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0"/>
        <w:contextualSpacing/>
        <w:jc w:val="center"/>
        <w:spacing w:before="200" w:after="200"/>
      </w:pPr>
      <w:r>
        <w:rPr>
          <w:rFonts w:ascii="Times New Roman" w:hAnsi="Times New Roman" w:eastAsia="Calibri" w:cs="Times New Roman"/>
          <w:color w:val="auto"/>
          <w:sz w:val="26"/>
          <w:szCs w:val="26"/>
          <w:lang w:eastAsia="en-US"/>
        </w:rPr>
        <w:t xml:space="preserve">Политика в отношении обработки персональных данных</w:t>
      </w:r>
      <w:r>
        <w:rPr>
          <w:rFonts w:ascii="Times New Roman" w:hAnsi="Times New Roman" w:eastAsia="Calibri" w:cs="Times New Roman"/>
          <w:color w:val="auto"/>
          <w:sz w:val="26"/>
          <w:szCs w:val="26"/>
          <w:lang w:eastAsia="en-US"/>
        </w:rPr>
      </w:r>
      <w:r/>
    </w:p>
    <w:p>
      <w:pPr>
        <w:pStyle w:val="660"/>
        <w:contextualSpacing/>
        <w:jc w:val="center"/>
        <w:spacing w:before="200" w:after="200"/>
      </w:pPr>
      <w:r>
        <w:rPr>
          <w:rFonts w:ascii="Times New Roman" w:hAnsi="Times New Roman" w:eastAsia="Calibri" w:cs="Times New Roman"/>
          <w:color w:val="auto"/>
          <w:sz w:val="26"/>
          <w:szCs w:val="26"/>
          <w:lang w:eastAsia="en-US"/>
        </w:rPr>
        <w:t xml:space="preserve">в </w:t>
      </w:r>
      <w:r>
        <w:rPr>
          <w:rFonts w:ascii="Times New Roman" w:hAnsi="Times New Roman" w:eastAsia="Calibri" w:cs="Times New Roman"/>
          <w:color w:val="auto"/>
          <w:sz w:val="26"/>
          <w:szCs w:val="26"/>
          <w:lang w:eastAsia="en-US"/>
        </w:rPr>
        <w:t xml:space="preserve">ООО "СПУТНИК АЙТИ"</w:t>
      </w:r>
      <w:r>
        <w:rPr>
          <w:rFonts w:ascii="Times New Roman" w:hAnsi="Times New Roman" w:eastAsia="Calibri" w:cs="Times New Roman"/>
          <w:color w:val="auto"/>
          <w:sz w:val="26"/>
          <w:szCs w:val="26"/>
          <w:lang w:eastAsia="en-US"/>
        </w:rPr>
      </w:r>
      <w:r/>
    </w:p>
    <w:p>
      <w:pPr>
        <w:ind w:left="624"/>
        <w:keepLines/>
        <w:keepNext/>
        <w:outlineLvl w:val="0"/>
      </w:pPr>
      <w:r/>
      <w:bookmarkStart w:id="0" w:name="undefined"/>
      <w:r>
        <w:rPr>
          <w:rFonts w:eastAsia="Calibri Light"/>
          <w:b/>
          <w:bCs/>
          <w:szCs w:val="26"/>
        </w:rPr>
        <w:t xml:space="preserve">1. Общие положения</w:t>
      </w:r>
      <w:bookmarkEnd w:id="0"/>
      <w:r>
        <w:rPr>
          <w:rFonts w:eastAsia="Calibri Light"/>
          <w:b/>
          <w:bCs/>
          <w:szCs w:val="26"/>
        </w:rPr>
      </w:r>
      <w:r/>
    </w:p>
    <w:p>
      <w:pPr>
        <w:pStyle w:val="840"/>
        <w:numPr>
          <w:ilvl w:val="1"/>
          <w:numId w:val="17"/>
        </w:numPr>
        <w:ind w:left="0" w:firstLine="624"/>
      </w:pPr>
      <w:r>
        <w:rPr>
          <w:szCs w:val="26"/>
        </w:rPr>
        <w:t xml:space="preserve">Настоящий документ определяет Политику </w:t>
      </w:r>
      <w:r>
        <w:rPr>
          <w:szCs w:val="26"/>
        </w:rPr>
        <w:t xml:space="preserve">ООО "СПУТНИК АЙТИ" в отношении обработки персональных данных (далее – Политика).</w:t>
      </w:r>
      <w:r>
        <w:rPr>
          <w:szCs w:val="26"/>
        </w:rPr>
      </w:r>
      <w:r/>
    </w:p>
    <w:p>
      <w:pPr>
        <w:pStyle w:val="840"/>
        <w:numPr>
          <w:ilvl w:val="1"/>
          <w:numId w:val="17"/>
        </w:numPr>
        <w:ind w:left="0" w:firstLine="624"/>
      </w:pPr>
      <w:r>
        <w:rPr>
          <w:szCs w:val="26"/>
        </w:rPr>
        <w:t xml:space="preserve">В настоящей Политике используются термины и определения, приведе</w:t>
      </w:r>
      <w:r>
        <w:rPr>
          <w:szCs w:val="26"/>
        </w:rPr>
        <w:t xml:space="preserve">нные в таблице 1. Иные термины, применяемые в настоящей Политике, используются в значениях, определенных законодательством Российской Федерации иными нормативными правовыми актами, национальными стандартами в области обработки и защиты персональных данных.</w:t>
      </w:r>
      <w:r>
        <w:rPr>
          <w:szCs w:val="26"/>
        </w:rPr>
      </w:r>
      <w:r/>
    </w:p>
    <w:p>
      <w:pPr>
        <w:pStyle w:val="842"/>
        <w:ind w:firstLine="0"/>
        <w:jc w:val="right"/>
        <w:spacing w:before="120" w:after="120"/>
      </w:pPr>
      <w:r>
        <w:rPr>
          <w:rFonts w:eastAsia="Calibri"/>
          <w:szCs w:val="26"/>
          <w:lang w:eastAsia="en-US"/>
        </w:rPr>
        <w:t xml:space="preserve">Таблица 1 – Перечень терминов и определений</w:t>
      </w:r>
      <w:r>
        <w:rPr>
          <w:rFonts w:eastAsia="Calibri"/>
          <w:szCs w:val="26"/>
          <w:lang w:eastAsia="en-US"/>
        </w:rPr>
      </w:r>
      <w:r/>
    </w:p>
    <w:tbl>
      <w:tblPr>
        <w:tblW w:w="9628" w:type="dxa"/>
        <w:tblLook w:val="04A0" w:firstRow="1" w:lastRow="0" w:firstColumn="1" w:lastColumn="0" w:noHBand="0" w:noVBand="1"/>
      </w:tblPr>
      <w:tblGrid>
        <w:gridCol w:w="2377"/>
        <w:gridCol w:w="4884"/>
        <w:gridCol w:w="2367"/>
      </w:tblGrid>
      <w:tr>
        <w:trPr>
          <w:tblHeade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pPr>
              <w:jc w:val="center"/>
            </w:pPr>
            <w:r>
              <w:rPr>
                <w:b/>
                <w:bCs/>
                <w:sz w:val="24"/>
                <w:szCs w:val="24"/>
              </w:rPr>
              <w:t xml:space="preserve">Термин</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pPr>
              <w:jc w:val="center"/>
            </w:pPr>
            <w:r>
              <w:rPr>
                <w:b/>
                <w:bCs/>
                <w:sz w:val="24"/>
                <w:szCs w:val="24"/>
              </w:rPr>
              <w:t xml:space="preserve">Определение</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pPr>
              <w:jc w:val="center"/>
            </w:pPr>
            <w:r>
              <w:rPr>
                <w:b/>
                <w:bCs/>
                <w:sz w:val="24"/>
                <w:szCs w:val="24"/>
              </w:rPr>
              <w:t xml:space="preserve">Источник</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Автоматизированная обработка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Обработка персональных данных с помощью средств вычислительной техники</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Блокирование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Временное прекращение обработки персональных данных (за исключением случаев, если обработка необходима для уточнения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Информационная система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Совокупность содержащихся в базах данных персональных данных и обеспечивающих их обработку информационных технологий и технических средств</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Обезличивание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Обработка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Любое действие (операция) или совокупность действий (операций), совершаемых с использ</w:t>
            </w:r>
            <w:r>
              <w:rPr>
                <w:sz w:val="24"/>
                <w:szCs w:val="24"/>
              </w:rPr>
              <w:t xml:space="preserve">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rPr>
                <w:sz w:val="24"/>
                <w:szCs w:val="24"/>
              </w:rPr>
              <w:t xml:space="preserve">доступ), обезличивание, блокирование, удаление, уничтожение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Оператор</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Государственный орган, муниципальный орган, юридическое или физическое лицо, самостоятельно или с</w:t>
            </w:r>
            <w:r>
              <w:rPr>
                <w:sz w:val="24"/>
                <w:szCs w:val="24"/>
              </w:rPr>
              <w:t xml:space="preserve">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Персональные данные</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Любая информация, относящаяся прямо или косвенно к определенному или определяемому физическому лицу (субъекту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Предоставление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Действия, направленные на раскрытие персональных данных определенному лицу или определенному кругу лиц</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Распространение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Действия, направленные на раскрытие персональных данных неопределенному кругу лиц</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Средства вычислительной техники</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Совокупность программных и технических элементов систем обработки данных, способных функционировать самостоятельно или в составе других систем</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ГОСТ Р 50739-95</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Уничтожение персональных данных </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Федеральный закон от 27.06.2006 № 152-ФЗ «О персональных данных»</w:t>
            </w:r>
            <w:r>
              <w:rPr>
                <w:sz w:val="24"/>
                <w:szCs w:val="24"/>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377" w:type="dxa"/>
            <w:textDirection w:val="lrTb"/>
            <w:noWrap w:val="false"/>
          </w:tcPr>
          <w:p>
            <w:r>
              <w:rPr>
                <w:sz w:val="24"/>
                <w:szCs w:val="24"/>
              </w:rPr>
              <w:t xml:space="preserve">Обработка персональных данных без использования средств автоматизации</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4884" w:type="dxa"/>
            <w:textDirection w:val="lrTb"/>
            <w:noWrap w:val="false"/>
          </w:tcPr>
          <w:p>
            <w:r>
              <w:rPr>
                <w:sz w:val="24"/>
                <w:szCs w:val="24"/>
              </w:rPr>
              <w:t xml:space="preserve">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которые осуществляются при непосредственном участии человека</w:t>
            </w:r>
            <w:r>
              <w:rPr>
                <w:sz w:val="24"/>
                <w:szCs w:val="24"/>
              </w:rPr>
            </w:r>
            <w:r/>
          </w:p>
        </w:tc>
        <w:tc>
          <w:tcPr>
            <w:shd w:val="clear" w:color="ffffff" w:fill="ffffff"/>
            <w:tcBorders>
              <w:top w:val="single" w:color="000000" w:sz="4" w:space="0"/>
              <w:left w:val="single" w:color="000000" w:sz="4" w:space="0"/>
              <w:bottom w:val="single" w:color="000000" w:sz="4" w:space="0"/>
              <w:right w:val="single" w:color="000000" w:sz="4" w:space="0"/>
            </w:tcBorders>
            <w:tcW w:w="2367" w:type="dxa"/>
            <w:textDirection w:val="lrTb"/>
            <w:noWrap w:val="false"/>
          </w:tcPr>
          <w:p>
            <w:r>
              <w:rPr>
                <w:sz w:val="24"/>
                <w:szCs w:val="24"/>
              </w:rPr>
              <w:t xml:space="preserve">Постановление Правительства Российской Федерации от 15.09.2008 № 687 «Об утверждении Положения об </w:t>
            </w:r>
            <w:r>
              <w:rPr>
                <w:sz w:val="24"/>
                <w:szCs w:val="24"/>
              </w:rPr>
              <w:t xml:space="preserve">особенностях обработки персональных данных, осуществляемой без использования средств автоматизации»</w:t>
            </w:r>
            <w:r>
              <w:rPr>
                <w:sz w:val="24"/>
                <w:szCs w:val="24"/>
              </w:rPr>
            </w:r>
            <w:r/>
          </w:p>
        </w:tc>
      </w:tr>
    </w:tbl>
    <w:p>
      <w:pPr>
        <w:pStyle w:val="842"/>
        <w:ind w:firstLine="624"/>
      </w:pPr>
      <w:r>
        <w:rPr>
          <w:szCs w:val="26"/>
        </w:rPr>
      </w:r>
      <w:r>
        <w:rPr>
          <w:szCs w:val="26"/>
        </w:rPr>
      </w:r>
      <w:r/>
    </w:p>
    <w:p>
      <w:pPr>
        <w:pStyle w:val="840"/>
        <w:numPr>
          <w:ilvl w:val="1"/>
          <w:numId w:val="17"/>
        </w:numPr>
        <w:ind w:left="0" w:firstLine="624"/>
      </w:pPr>
      <w:r>
        <w:rPr>
          <w:szCs w:val="26"/>
        </w:rPr>
        <w:t xml:space="preserve">Настоящая </w:t>
      </w:r>
      <w:r>
        <w:rPr>
          <w:szCs w:val="26"/>
        </w:rPr>
        <w:t xml:space="preserve">Политика</w:t>
      </w:r>
      <w:r>
        <w:rPr>
          <w:szCs w:val="26"/>
        </w:rPr>
        <w:t xml:space="preserve"> разработана на основании следующих нормативных правовых актов:</w:t>
      </w:r>
      <w:r>
        <w:rPr>
          <w:szCs w:val="26"/>
        </w:rPr>
      </w:r>
      <w:r/>
    </w:p>
    <w:p>
      <w:pPr>
        <w:pStyle w:val="842"/>
        <w:numPr>
          <w:ilvl w:val="0"/>
          <w:numId w:val="16"/>
        </w:numPr>
        <w:ind w:left="0" w:firstLine="624"/>
      </w:pPr>
      <w:r>
        <w:rPr>
          <w:rFonts w:eastAsia="Calibri"/>
          <w:szCs w:val="26"/>
          <w:lang w:eastAsia="en-US"/>
        </w:rPr>
        <w:t xml:space="preserve">Федеральный закон от 27.06.2006 № 152-ФЗ «О персональных данных»;</w:t>
      </w:r>
      <w:r>
        <w:rPr>
          <w:rFonts w:eastAsia="Calibri"/>
          <w:szCs w:val="26"/>
          <w:lang w:eastAsia="en-US"/>
        </w:rPr>
      </w:r>
      <w:r/>
    </w:p>
    <w:p>
      <w:pPr>
        <w:pStyle w:val="842"/>
        <w:numPr>
          <w:ilvl w:val="0"/>
          <w:numId w:val="16"/>
        </w:numPr>
        <w:ind w:left="0" w:firstLine="624"/>
      </w:pPr>
      <w:r>
        <w:rPr>
          <w:rFonts w:eastAsia="Calibri"/>
          <w:szCs w:val="26"/>
          <w:lang w:eastAsia="en-US"/>
        </w:rPr>
        <w:t xml:space="preserve">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Pr>
          <w:rFonts w:eastAsia="Calibri"/>
          <w:szCs w:val="26"/>
          <w:lang w:eastAsia="en-US"/>
        </w:rPr>
      </w:r>
      <w:r/>
    </w:p>
    <w:p>
      <w:pPr>
        <w:pStyle w:val="842"/>
        <w:ind w:firstLine="624"/>
      </w:pPr>
      <w:r>
        <w:rPr>
          <w:sz w:val="24"/>
          <w:szCs w:val="24"/>
          <w:lang w:val="en-US"/>
        </w:rPr>
      </w:r>
      <w:r>
        <w:rPr>
          <w:rFonts w:eastAsia="Calibri"/>
          <w:szCs w:val="26"/>
          <w:lang w:val="en-US" w:eastAsia="en-US"/>
        </w:rPr>
      </w:r>
      <w:r/>
    </w:p>
    <w:p>
      <w:pPr>
        <w:pStyle w:val="842"/>
        <w:numPr>
          <w:ilvl w:val="0"/>
          <w:numId w:val="16"/>
        </w:numPr>
        <w:ind w:left="0" w:firstLine="624"/>
      </w:pPr>
      <w:r>
        <w:rPr>
          <w:rFonts w:eastAsia="Calibri"/>
          <w:szCs w:val="26"/>
          <w:lang w:eastAsia="en-US"/>
        </w:rPr>
        <w:t xml:space="preserve">постановление</w:t>
      </w:r>
      <w:r>
        <w:rPr>
          <w:szCs w:val="26"/>
        </w:rPr>
        <w:t xml:space="preserve"> </w:t>
      </w:r>
      <w:r>
        <w:rPr>
          <w:rFonts w:eastAsia="Calibri"/>
          <w:szCs w:val="26"/>
          <w:lang w:eastAsia="en-US"/>
        </w:rPr>
        <w:t xml:space="preserve">Правительства Российской Федерации от </w:t>
      </w:r>
      <w:r>
        <w:rPr>
          <w:szCs w:val="26"/>
        </w:rPr>
        <w:t xml:space="preserve">15.09.2008 № 687 «Об утверждении Положения об особенностях обработки персональных данных, осуществляемой без использования средств автоматизации».</w:t>
      </w:r>
      <w:r>
        <w:rPr>
          <w:rFonts w:eastAsia="Calibri"/>
          <w:szCs w:val="26"/>
          <w:lang w:eastAsia="en-US"/>
        </w:rPr>
      </w:r>
      <w:r/>
    </w:p>
    <w:p>
      <w:pPr>
        <w:pStyle w:val="842"/>
        <w:ind w:firstLine="624"/>
      </w:pPr>
      <w:r>
        <w:rPr>
          <w:sz w:val="24"/>
          <w:szCs w:val="24"/>
        </w:rPr>
      </w:r>
      <w:r>
        <w:rPr>
          <w:rFonts w:eastAsia="Calibri"/>
          <w:szCs w:val="26"/>
          <w:highlight w:val="yellow"/>
          <w:lang w:eastAsia="en-US"/>
        </w:rPr>
      </w:r>
      <w:r/>
    </w:p>
    <w:p>
      <w:pPr>
        <w:pStyle w:val="840"/>
        <w:numPr>
          <w:ilvl w:val="1"/>
          <w:numId w:val="17"/>
        </w:numPr>
        <w:ind w:left="0" w:firstLine="624"/>
      </w:pPr>
      <w:r>
        <w:rPr>
          <w:szCs w:val="26"/>
        </w:rPr>
        <w:t xml:space="preserve">Настоящая Политика, все дополнения и изменения к ней утверждаются приказом </w:t>
      </w:r>
      <w:r>
        <w:rPr>
          <w:szCs w:val="26"/>
        </w:rPr>
        <w:t xml:space="preserve">ООО "СПУТНИК АЙТИ".</w:t>
      </w:r>
      <w:r>
        <w:rPr>
          <w:szCs w:val="26"/>
        </w:rPr>
      </w:r>
      <w:r/>
    </w:p>
    <w:p>
      <w:pPr>
        <w:pStyle w:val="840"/>
        <w:numPr>
          <w:ilvl w:val="1"/>
          <w:numId w:val="17"/>
        </w:numPr>
        <w:ind w:left="0" w:firstLine="624"/>
      </w:pPr>
      <w:r>
        <w:rPr>
          <w:szCs w:val="26"/>
        </w:rPr>
        <w:t xml:space="preserve">Политика подлежит опубликованию на официальном сайте </w:t>
      </w:r>
      <w:r>
        <w:rPr>
          <w:szCs w:val="26"/>
        </w:rPr>
        <w:t xml:space="preserve">ООО "СПУТНИК АЙТИ".</w:t>
      </w:r>
      <w:r>
        <w:rPr>
          <w:szCs w:val="26"/>
        </w:rPr>
      </w:r>
      <w:r/>
    </w:p>
    <w:p>
      <w:pPr>
        <w:pStyle w:val="840"/>
        <w:numPr>
          <w:ilvl w:val="1"/>
          <w:numId w:val="17"/>
        </w:numPr>
        <w:ind w:left="0" w:firstLine="624"/>
      </w:pPr>
      <w:r>
        <w:rPr>
          <w:szCs w:val="26"/>
        </w:rPr>
        <w:t xml:space="preserve">Положения Политики распространяются на все отношения, связанные с обработкой персональных данных, осуществляемой в </w:t>
      </w:r>
      <w:r>
        <w:rPr>
          <w:szCs w:val="26"/>
        </w:rPr>
        <w:t xml:space="preserve">ООО "СПУТНИК АЙТИ", как с использованием средств автоматизации, так и без использования средств автоматизации.</w:t>
      </w:r>
      <w:r>
        <w:rPr>
          <w:szCs w:val="26"/>
        </w:rPr>
      </w:r>
      <w:r/>
    </w:p>
    <w:p>
      <w:pPr>
        <w:pStyle w:val="840"/>
        <w:numPr>
          <w:ilvl w:val="1"/>
          <w:numId w:val="17"/>
        </w:numPr>
        <w:ind w:left="0" w:firstLine="624"/>
      </w:pPr>
      <w:r>
        <w:rPr>
          <w:szCs w:val="26"/>
        </w:rPr>
        <w:t xml:space="preserve">Политика применяется ко всем </w:t>
      </w:r>
      <w:r>
        <w:rPr>
          <w:szCs w:val="26"/>
        </w:rPr>
        <w:t xml:space="preserve">работникам</w:t>
      </w:r>
      <w:r>
        <w:rPr>
          <w:szCs w:val="26"/>
        </w:rPr>
        <w:t xml:space="preserve"> </w:t>
      </w:r>
      <w:r>
        <w:rPr>
          <w:szCs w:val="26"/>
        </w:rPr>
        <w:t xml:space="preserve">ООО "СПУТНИК АЙТИ".</w:t>
      </w:r>
      <w:r/>
      <w:r/>
    </w:p>
    <w:p>
      <w:pPr>
        <w:ind w:left="624"/>
        <w:keepLines/>
        <w:keepNext/>
        <w:spacing w:before="120" w:after="120"/>
        <w:outlineLvl w:val="0"/>
      </w:pPr>
      <w:r/>
      <w:bookmarkStart w:id="0" w:name="undefined"/>
      <w:r/>
      <w:bookmarkStart w:id="0" w:name="undefined"/>
      <w:r>
        <w:rPr>
          <w:rFonts w:eastAsia="Calibri Light"/>
          <w:b/>
          <w:bCs/>
          <w:szCs w:val="26"/>
        </w:rPr>
        <w:t xml:space="preserve">2. Цели обработки персональных данных</w:t>
      </w:r>
      <w:bookmarkEnd w:id="0"/>
      <w:r/>
      <w:bookmarkEnd w:id="0"/>
      <w:r>
        <w:rPr>
          <w:rFonts w:eastAsia="Calibri Light"/>
          <w:b/>
          <w:bCs/>
          <w:szCs w:val="26"/>
        </w:rPr>
      </w:r>
      <w:r/>
    </w:p>
    <w:p>
      <w:pPr>
        <w:pStyle w:val="842"/>
        <w:ind w:firstLine="624"/>
      </w:pPr>
      <w:r>
        <w:rPr>
          <w:rFonts w:eastAsia="Calibri"/>
          <w:szCs w:val="26"/>
        </w:rPr>
        <w:t xml:space="preserve">2.1.</w:t>
      </w:r>
      <w:r>
        <w:rPr>
          <w:rFonts w:eastAsia="Calibri"/>
          <w:szCs w:val="26"/>
        </w:rPr>
        <w:tab/>
        <w:t xml:space="preserve">Целями обработки ПДн в </w:t>
      </w:r>
      <w:r>
        <w:rPr>
          <w:rFonts w:eastAsia="Calibri"/>
          <w:szCs w:val="26"/>
        </w:rPr>
        <w:t xml:space="preserve">ООО "СПУТНИК АЙТИ" являются: </w:t>
      </w:r>
      <w:r>
        <w:rPr>
          <w:szCs w:val="26"/>
        </w:rPr>
      </w:r>
      <w:r/>
    </w:p>
    <w:p>
      <w:pPr>
        <w:pStyle w:val="842"/>
        <w:numPr>
          <w:ilvl w:val="0"/>
          <w:numId w:val="14"/>
        </w:numPr>
        <w:ind w:left="0" w:firstLine="624"/>
      </w:pPr>
      <w:r>
        <w:rPr>
          <w:szCs w:val="26"/>
        </w:rPr>
        <w:t xml:space="preserve">подготовка, заключение и исполнение гражданско-правового договора;</w:t>
      </w:r>
      <w:r>
        <w:rPr>
          <w:szCs w:val="26"/>
        </w:rPr>
      </w:r>
      <w:r/>
    </w:p>
    <w:p>
      <w:pPr>
        <w:pStyle w:val="842"/>
        <w:numPr>
          <w:ilvl w:val="0"/>
          <w:numId w:val="14"/>
        </w:numPr>
        <w:ind w:left="0" w:firstLine="624"/>
      </w:pPr>
      <w:r>
        <w:rPr>
          <w:szCs w:val="26"/>
        </w:rPr>
        <w:t xml:space="preserve">ведение кадрового и бухгалтерского учета;</w:t>
      </w:r>
      <w:r>
        <w:rPr>
          <w:szCs w:val="26"/>
        </w:rPr>
      </w:r>
      <w:r/>
    </w:p>
    <w:p>
      <w:pPr>
        <w:pStyle w:val="842"/>
        <w:numPr>
          <w:ilvl w:val="0"/>
          <w:numId w:val="14"/>
        </w:numPr>
        <w:ind w:left="0" w:firstLine="624"/>
      </w:pPr>
      <w:r>
        <w:rPr>
          <w:szCs w:val="26"/>
        </w:rPr>
        <w:t xml:space="preserve">Продвижение товаров, работ, услуг на рынке (размещение информации на официальном сайте; обеспечение обратной связи с посетителями сайта / получение информации о пользователях сайта</w:t>
      </w:r>
      <w:r>
        <w:rPr>
          <w:szCs w:val="26"/>
          <w:lang w:val="en-US"/>
        </w:rPr>
        <w:t xml:space="preserve">)</w:t>
      </w:r>
      <w:r>
        <w:rPr>
          <w:szCs w:val="26"/>
        </w:rPr>
        <w:t xml:space="preserve">;</w:t>
      </w:r>
      <w:r>
        <w:rPr>
          <w:szCs w:val="26"/>
        </w:rPr>
      </w:r>
      <w:r/>
    </w:p>
    <w:p>
      <w:pPr>
        <w:ind w:left="624"/>
        <w:keepLines/>
        <w:keepNext/>
        <w:spacing w:before="120" w:after="120"/>
        <w:outlineLvl w:val="0"/>
      </w:pPr>
      <w:r/>
      <w:bookmarkStart w:id="0" w:name="undefined"/>
      <w:r>
        <w:rPr>
          <w:rFonts w:eastAsia="Calibri Light"/>
          <w:b/>
          <w:bCs/>
          <w:szCs w:val="26"/>
        </w:rPr>
        <w:t xml:space="preserve">3. </w:t>
      </w:r>
      <w:bookmarkStart w:id="0" w:name="undefined"/>
      <w:r>
        <w:rPr>
          <w:rFonts w:eastAsia="Calibri Light"/>
          <w:b/>
          <w:bCs/>
          <w:szCs w:val="26"/>
        </w:rPr>
        <w:t xml:space="preserve">Правовые основания обработки персональных данных</w:t>
      </w:r>
      <w:bookmarkEnd w:id="0"/>
      <w:r/>
      <w:bookmarkEnd w:id="0"/>
      <w:r>
        <w:rPr>
          <w:rFonts w:eastAsia="Calibri Light"/>
          <w:b/>
          <w:bCs/>
          <w:szCs w:val="26"/>
        </w:rPr>
      </w:r>
      <w:r/>
    </w:p>
    <w:p>
      <w:pPr>
        <w:pStyle w:val="842"/>
        <w:ind w:firstLine="624"/>
      </w:pPr>
      <w:r>
        <w:t xml:space="preserve">3.1.</w:t>
      </w:r>
      <w:r>
        <w:tab/>
        <w:t xml:space="preserve">Основанием обработки ПДн в </w:t>
      </w:r>
      <w:r>
        <w:rPr>
          <w:szCs w:val="26"/>
        </w:rPr>
        <w:t xml:space="preserve">ООО "СПУТНИК АЙТИ"</w:t>
      </w:r>
      <w:r>
        <w:t xml:space="preserve"> являются следующие нормативные акты и документы: </w:t>
      </w:r>
      <w:r/>
      <w:r/>
    </w:p>
    <w:p>
      <w:pPr>
        <w:pStyle w:val="842"/>
        <w:numPr>
          <w:ilvl w:val="0"/>
          <w:numId w:val="14"/>
        </w:numPr>
        <w:ind w:left="0" w:firstLine="624"/>
      </w:pPr>
      <w:r>
        <w:t xml:space="preserve">Налоговый кодекс Российской Федерации;</w:t>
      </w:r>
      <w:r/>
      <w:r/>
    </w:p>
    <w:p>
      <w:pPr>
        <w:pStyle w:val="842"/>
        <w:numPr>
          <w:ilvl w:val="0"/>
          <w:numId w:val="14"/>
        </w:numPr>
        <w:ind w:left="0" w:firstLine="624"/>
      </w:pPr>
      <w:r>
        <w:t xml:space="preserve">Гражданский кодекс Российской Федерации;</w:t>
      </w:r>
      <w:r/>
      <w:r/>
    </w:p>
    <w:p>
      <w:pPr>
        <w:pStyle w:val="842"/>
        <w:numPr>
          <w:ilvl w:val="0"/>
          <w:numId w:val="14"/>
        </w:numPr>
        <w:ind w:left="0" w:firstLine="624"/>
      </w:pPr>
      <w:r>
        <w:t xml:space="preserve">Согласие субъекта персональных данных на обработку его персональных данных;</w:t>
      </w:r>
      <w:r/>
      <w:r/>
    </w:p>
    <w:p>
      <w:pPr>
        <w:pStyle w:val="842"/>
        <w:numPr>
          <w:ilvl w:val="0"/>
          <w:numId w:val="14"/>
        </w:numPr>
        <w:ind w:left="0" w:firstLine="624"/>
      </w:pPr>
      <w:r>
        <w:t xml:space="preserve">Трудовой кодекс Российской Федерации;</w:t>
      </w:r>
      <w:r/>
      <w:r/>
    </w:p>
    <w:p>
      <w:pPr>
        <w:pStyle w:val="842"/>
        <w:numPr>
          <w:ilvl w:val="0"/>
          <w:numId w:val="14"/>
        </w:numPr>
        <w:ind w:left="0" w:firstLine="624"/>
      </w:pPr>
      <w:r>
        <w:t xml:space="preserve">Федеральный закон от 29.11.2010 № 326-ФЗ «Об обязательном медицинском страховании в Российской Федерации»;</w:t>
      </w:r>
      <w:r/>
      <w:r/>
    </w:p>
    <w:p>
      <w:pPr>
        <w:pStyle w:val="842"/>
        <w:numPr>
          <w:ilvl w:val="0"/>
          <w:numId w:val="14"/>
        </w:numPr>
        <w:ind w:left="0" w:firstLine="624"/>
      </w:pPr>
      <w:r>
        <w:t xml:space="preserve">Федеральный закон от 16.07.1999 № 165-ФЗ «Об основах обязательного социального страхования»;</w:t>
      </w:r>
      <w:r/>
      <w:r/>
    </w:p>
    <w:p>
      <w:pPr>
        <w:pStyle w:val="842"/>
        <w:numPr>
          <w:ilvl w:val="0"/>
          <w:numId w:val="14"/>
        </w:numPr>
        <w:ind w:left="0" w:firstLine="624"/>
      </w:pPr>
      <w:r>
        <w:t xml:space="preserve">Федеральный закон от 15.12.2001 № 167-ФЗ «Об обязательном пенсионном страховании в Российской Федерации»;</w:t>
      </w:r>
      <w:r/>
      <w:r/>
    </w:p>
    <w:p>
      <w:pPr>
        <w:pStyle w:val="842"/>
        <w:numPr>
          <w:ilvl w:val="0"/>
          <w:numId w:val="14"/>
        </w:numPr>
        <w:ind w:left="0" w:firstLine="624"/>
      </w:pPr>
      <w:r>
        <w:t xml:space="preserve">Федеральный закон от 29.12.2006 № 255-ФЗ «Об обязательном социальном страховании на случай временной нетрудоспособности и в связи с материнством»;</w:t>
      </w:r>
      <w:r/>
      <w:r/>
    </w:p>
    <w:p>
      <w:pPr>
        <w:pStyle w:val="842"/>
        <w:numPr>
          <w:ilvl w:val="0"/>
          <w:numId w:val="14"/>
        </w:numPr>
        <w:ind w:left="0" w:firstLine="624"/>
      </w:pPr>
      <w:r>
        <w:t xml:space="preserve">Федеральный закон от 15.12.2001 № 166-ФЗ «О государственном пенсионном обеспечении в Российской Федерации»;</w:t>
      </w:r>
      <w:r/>
      <w:r/>
    </w:p>
    <w:p>
      <w:pPr>
        <w:pStyle w:val="842"/>
        <w:numPr>
          <w:ilvl w:val="0"/>
          <w:numId w:val="14"/>
        </w:numPr>
        <w:ind w:left="0" w:firstLine="624"/>
      </w:pPr>
      <w:r>
        <w:t xml:space="preserve">Федеральный закон от 28.03.1998 № 53-ФЗ «О воинской обязанности и военной службе»;</w:t>
      </w:r>
      <w:r/>
      <w:r/>
    </w:p>
    <w:p>
      <w:pPr>
        <w:pStyle w:val="842"/>
        <w:numPr>
          <w:ilvl w:val="0"/>
          <w:numId w:val="14"/>
        </w:numPr>
        <w:ind w:left="0" w:firstLine="624"/>
      </w:pPr>
      <w:r>
        <w:t xml:space="preserve">Федеральный закон от 06.12.2011 № 402-ФЗ «О бухгалтерском учете»;</w:t>
      </w:r>
      <w:r/>
      <w:r/>
    </w:p>
    <w:p>
      <w:pPr>
        <w:pStyle w:val="842"/>
        <w:numPr>
          <w:ilvl w:val="0"/>
          <w:numId w:val="14"/>
        </w:numPr>
        <w:ind w:left="0" w:firstLine="624"/>
      </w:pPr>
      <w:r>
        <w:t xml:space="preserve">Постановление Правительства Российской Федерации от 27.12.2006 № 719 «Об утверждении Положения о воинском учете»;</w:t>
      </w:r>
      <w:r/>
      <w:r/>
    </w:p>
    <w:p>
      <w:pPr>
        <w:pStyle w:val="842"/>
        <w:numPr>
          <w:ilvl w:val="0"/>
          <w:numId w:val="14"/>
        </w:numPr>
        <w:ind w:left="0" w:firstLine="624"/>
      </w:pPr>
      <w:r>
        <w:t xml:space="preserve">Федеральный закон от 28.12.2013 No 400-ФЗ «О страховых пенсиях»;</w:t>
      </w:r>
      <w:r/>
      <w:r/>
    </w:p>
    <w:p>
      <w:pPr>
        <w:pStyle w:val="842"/>
        <w:numPr>
          <w:ilvl w:val="0"/>
          <w:numId w:val="14"/>
        </w:numPr>
        <w:ind w:left="0" w:firstLine="624"/>
      </w:pPr>
      <w:r>
        <w:t xml:space="preserve">Устав;</w:t>
      </w:r>
      <w:r/>
      <w:r/>
    </w:p>
    <w:p>
      <w:pPr>
        <w:pStyle w:val="842"/>
        <w:numPr>
          <w:ilvl w:val="0"/>
          <w:numId w:val="14"/>
        </w:numPr>
        <w:ind w:left="0" w:firstLine="624"/>
      </w:pPr>
      <w:r>
        <w:t xml:space="preserve">обработка персональных данных осуществляется с согласия субъекта персональных данных на обработку его персональных данных;</w:t>
      </w:r>
      <w:r/>
      <w:r/>
    </w:p>
    <w:p>
      <w:pPr>
        <w:ind w:firstLine="624"/>
        <w:keepLines/>
        <w:keepNext/>
        <w:spacing w:before="120" w:after="120"/>
        <w:outlineLvl w:val="0"/>
      </w:pPr>
      <w:r/>
      <w:bookmarkStart w:id="0" w:name="undefined"/>
      <w:r>
        <w:rPr>
          <w:rFonts w:eastAsia="Calibri Light"/>
          <w:b/>
          <w:bCs/>
          <w:szCs w:val="26"/>
        </w:rPr>
        <w:t xml:space="preserve">4. Объем и категории, обрабатываемых персональных данных, категории субъектов персональных данных</w:t>
      </w:r>
      <w:bookmarkEnd w:id="0"/>
      <w:r>
        <w:rPr>
          <w:rFonts w:eastAsia="Calibri Light"/>
          <w:b/>
          <w:bCs/>
          <w:szCs w:val="26"/>
        </w:rPr>
      </w:r>
      <w:r/>
    </w:p>
    <w:p>
      <w:pPr>
        <w:pStyle w:val="842"/>
        <w:ind w:firstLine="624"/>
      </w:pPr>
      <w:r>
        <w:t xml:space="preserve">4.1.</w:t>
      </w:r>
      <w:r>
        <w:tab/>
        <w:t xml:space="preserve">В соответствии с целями обработки персональных данных, указанными в п. 2 настоящей Политики </w:t>
      </w:r>
      <w:r>
        <w:rPr>
          <w:szCs w:val="26"/>
        </w:rPr>
        <w:t xml:space="preserve">ООО "СПУТНИК АЙТИ"</w:t>
      </w:r>
      <w:r>
        <w:rPr>
          <w:szCs w:val="26"/>
        </w:rPr>
        <w:t xml:space="preserve">,</w:t>
      </w:r>
      <w:r>
        <w:t xml:space="preserve"> осуществляется обработка следующих категорий субъектов персональных данных: </w:t>
      </w:r>
      <w:r>
        <w:rPr>
          <w:szCs w:val="26"/>
        </w:rPr>
      </w:r>
      <w:r/>
    </w:p>
    <w:p>
      <w:pPr>
        <w:pStyle w:val="842"/>
        <w:numPr>
          <w:ilvl w:val="0"/>
          <w:numId w:val="14"/>
        </w:numPr>
        <w:ind w:left="0" w:firstLine="624"/>
      </w:pPr>
      <w:r>
        <w:rPr>
          <w:szCs w:val="26"/>
        </w:rPr>
        <w:t xml:space="preserve">контрагенты;</w:t>
      </w:r>
      <w:r>
        <w:rPr>
          <w:szCs w:val="26"/>
        </w:rPr>
      </w:r>
      <w:r/>
    </w:p>
    <w:p>
      <w:pPr>
        <w:pStyle w:val="842"/>
        <w:numPr>
          <w:ilvl w:val="0"/>
          <w:numId w:val="14"/>
        </w:numPr>
        <w:ind w:left="0" w:firstLine="624"/>
      </w:pPr>
      <w:r>
        <w:rPr>
          <w:szCs w:val="26"/>
        </w:rPr>
        <w:t xml:space="preserve">представители контрагентов;</w:t>
      </w:r>
      <w:r>
        <w:rPr>
          <w:szCs w:val="26"/>
        </w:rPr>
      </w:r>
      <w:r/>
    </w:p>
    <w:p>
      <w:pPr>
        <w:pStyle w:val="842"/>
        <w:numPr>
          <w:ilvl w:val="0"/>
          <w:numId w:val="14"/>
        </w:numPr>
        <w:ind w:left="0" w:firstLine="624"/>
      </w:pPr>
      <w:r>
        <w:rPr>
          <w:szCs w:val="26"/>
        </w:rPr>
        <w:t xml:space="preserve">работники;</w:t>
      </w:r>
      <w:r>
        <w:rPr>
          <w:szCs w:val="26"/>
        </w:rPr>
      </w:r>
      <w:r/>
    </w:p>
    <w:p>
      <w:pPr>
        <w:pStyle w:val="842"/>
        <w:numPr>
          <w:ilvl w:val="0"/>
          <w:numId w:val="14"/>
        </w:numPr>
        <w:ind w:left="0" w:firstLine="624"/>
      </w:pPr>
      <w:r>
        <w:rPr>
          <w:szCs w:val="26"/>
        </w:rPr>
        <w:t xml:space="preserve">родственники работников;</w:t>
      </w:r>
      <w:r>
        <w:rPr>
          <w:szCs w:val="26"/>
        </w:rPr>
      </w:r>
      <w:r/>
    </w:p>
    <w:p>
      <w:pPr>
        <w:pStyle w:val="842"/>
        <w:numPr>
          <w:ilvl w:val="0"/>
          <w:numId w:val="14"/>
        </w:numPr>
        <w:ind w:left="0" w:firstLine="624"/>
      </w:pPr>
      <w:r>
        <w:rPr>
          <w:szCs w:val="26"/>
        </w:rPr>
        <w:t xml:space="preserve">уволенные работники;</w:t>
      </w:r>
      <w:r>
        <w:rPr>
          <w:szCs w:val="26"/>
        </w:rPr>
      </w:r>
      <w:r/>
    </w:p>
    <w:p>
      <w:pPr>
        <w:pStyle w:val="842"/>
        <w:numPr>
          <w:ilvl w:val="0"/>
          <w:numId w:val="14"/>
        </w:numPr>
        <w:ind w:left="0" w:firstLine="624"/>
      </w:pPr>
      <w:r>
        <w:rPr>
          <w:szCs w:val="26"/>
        </w:rPr>
        <w:t xml:space="preserve">родственники уволенных работников;</w:t>
      </w:r>
      <w:r>
        <w:rPr>
          <w:szCs w:val="26"/>
        </w:rPr>
      </w:r>
      <w:r/>
    </w:p>
    <w:p>
      <w:pPr>
        <w:pStyle w:val="842"/>
        <w:numPr>
          <w:ilvl w:val="0"/>
          <w:numId w:val="14"/>
        </w:numPr>
        <w:ind w:left="0" w:firstLine="624"/>
      </w:pPr>
      <w:r>
        <w:rPr>
          <w:szCs w:val="26"/>
        </w:rPr>
        <w:t xml:space="preserve">посетители сайта;</w:t>
      </w:r>
      <w:r>
        <w:rPr>
          <w:szCs w:val="26"/>
        </w:rPr>
      </w:r>
      <w:r/>
    </w:p>
    <w:p>
      <w:pPr>
        <w:pStyle w:val="842"/>
        <w:ind w:firstLine="624"/>
      </w:pPr>
      <w:r/>
      <w:bookmarkStart w:id="0" w:name="undefined"/>
      <w:r/>
      <w:bookmarkStart w:id="0" w:name="undefined"/>
      <w:r>
        <w:t xml:space="preserve">4.2.</w:t>
      </w:r>
      <w:r>
        <w:tab/>
        <w:t xml:space="preserve">Для каждой цели обработки персональных данных, обрабатываемых в ООО "СПУТНИК АЙТИ", приказами ООО "СПУТНИК АЙТИ", утверждаются объем, категории и перечни обрабатываемых персональных данны</w:t>
      </w:r>
      <w:r>
        <w:t xml:space="preserve">х, категории субъектов персональных данных, обрабатываемых в информационных системах персональных данных, способы, сроки их обработки и хранения, порядок уничтожения персональных данных при достижении целей обработки или при наступлении законных оснований.</w:t>
      </w:r>
      <w:r>
        <w:t xml:space="preserve"> </w:t>
      </w:r>
      <w:r/>
      <w:r/>
    </w:p>
    <w:p>
      <w:pPr>
        <w:ind w:firstLine="624"/>
        <w:keepLines/>
        <w:keepNext/>
        <w:spacing w:before="120" w:after="120"/>
        <w:outlineLvl w:val="0"/>
      </w:pPr>
      <w:r/>
      <w:bookmarkStart w:id="0" w:name="undefined"/>
      <w:r>
        <w:rPr>
          <w:rFonts w:eastAsia="Calibri Light"/>
          <w:b/>
          <w:bCs/>
          <w:szCs w:val="26"/>
        </w:rPr>
        <w:t xml:space="preserve">5. </w:t>
      </w:r>
      <w:bookmarkEnd w:id="0"/>
      <w:r>
        <w:rPr>
          <w:rFonts w:eastAsia="Calibri Light"/>
          <w:b/>
          <w:bCs/>
          <w:szCs w:val="26"/>
        </w:rPr>
        <w:t xml:space="preserve">Принципы и условия обработки персональных данных</w:t>
      </w:r>
      <w:bookmarkEnd w:id="0"/>
      <w:r/>
      <w:bookmarkEnd w:id="0"/>
      <w:r>
        <w:rPr>
          <w:rFonts w:eastAsia="Calibri Light"/>
          <w:b/>
          <w:bCs/>
          <w:szCs w:val="26"/>
        </w:rPr>
      </w:r>
      <w:r/>
    </w:p>
    <w:p>
      <w:pPr>
        <w:pStyle w:val="842"/>
        <w:ind w:firstLine="624"/>
      </w:pPr>
      <w:r>
        <w:rPr>
          <w:szCs w:val="26"/>
        </w:rPr>
        <w:t xml:space="preserve">5.1.</w:t>
      </w:r>
      <w:r>
        <w:rPr>
          <w:szCs w:val="26"/>
        </w:rPr>
        <w:tab/>
        <w:t xml:space="preserve">При обработке персональных данных в </w:t>
      </w:r>
      <w:r>
        <w:rPr>
          <w:szCs w:val="26"/>
        </w:rPr>
        <w:t xml:space="preserve">ООО "СПУТНИК АЙТИ"</w:t>
      </w:r>
      <w:r>
        <w:t xml:space="preserve"> </w:t>
      </w:r>
      <w:r>
        <w:rPr>
          <w:szCs w:val="26"/>
        </w:rPr>
        <w:t xml:space="preserve"> соблюдаются следующие принципы:</w:t>
      </w:r>
      <w:r>
        <w:rPr>
          <w:szCs w:val="26"/>
        </w:rPr>
      </w:r>
      <w:r/>
    </w:p>
    <w:p>
      <w:pPr>
        <w:pStyle w:val="842"/>
        <w:numPr>
          <w:ilvl w:val="0"/>
          <w:numId w:val="14"/>
        </w:numPr>
        <w:ind w:left="0" w:firstLine="624"/>
      </w:pPr>
      <w:r>
        <w:rPr>
          <w:szCs w:val="26"/>
        </w:rPr>
        <w:t xml:space="preserve">обработка персональных данных осуществляется на законной и справедливой основе;</w:t>
      </w:r>
      <w:r>
        <w:rPr>
          <w:szCs w:val="26"/>
        </w:rPr>
      </w:r>
      <w:r/>
    </w:p>
    <w:p>
      <w:pPr>
        <w:pStyle w:val="842"/>
        <w:numPr>
          <w:ilvl w:val="0"/>
          <w:numId w:val="14"/>
        </w:numPr>
        <w:ind w:left="0" w:firstLine="624"/>
      </w:pPr>
      <w:r>
        <w:rPr>
          <w:szCs w:val="26"/>
        </w:rPr>
        <w:t xml:space="preserve">обработка персональных данных ограничивается достижением конкретных, заранее определенных и законных целей;</w:t>
      </w:r>
      <w:r>
        <w:rPr>
          <w:szCs w:val="26"/>
        </w:rPr>
      </w:r>
      <w:r/>
    </w:p>
    <w:p>
      <w:pPr>
        <w:pStyle w:val="842"/>
        <w:numPr>
          <w:ilvl w:val="0"/>
          <w:numId w:val="14"/>
        </w:numPr>
        <w:ind w:left="0" w:firstLine="624"/>
      </w:pPr>
      <w:r>
        <w:rPr>
          <w:szCs w:val="26"/>
        </w:rPr>
        <w:t xml:space="preserve">не допускается обработка персональных данных, несовместимая с целями сбора персональных данных;</w:t>
      </w:r>
      <w:r>
        <w:rPr>
          <w:szCs w:val="26"/>
        </w:rPr>
      </w:r>
      <w:r/>
    </w:p>
    <w:p>
      <w:pPr>
        <w:pStyle w:val="842"/>
        <w:numPr>
          <w:ilvl w:val="0"/>
          <w:numId w:val="14"/>
        </w:numPr>
        <w:ind w:left="0" w:firstLine="624"/>
      </w:pPr>
      <w:r>
        <w:rPr>
          <w:szCs w:val="26"/>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r>
        <w:rPr>
          <w:szCs w:val="26"/>
        </w:rPr>
      </w:r>
      <w:r/>
    </w:p>
    <w:p>
      <w:pPr>
        <w:pStyle w:val="842"/>
        <w:numPr>
          <w:ilvl w:val="0"/>
          <w:numId w:val="14"/>
        </w:numPr>
        <w:ind w:left="0" w:firstLine="624"/>
      </w:pPr>
      <w:r>
        <w:rPr>
          <w:szCs w:val="26"/>
        </w:rPr>
        <w:t xml:space="preserve">обработке подлежат только персональные данные, которые отвечают целям их обработки;</w:t>
      </w:r>
      <w:r>
        <w:rPr>
          <w:szCs w:val="26"/>
        </w:rPr>
      </w:r>
      <w:r/>
    </w:p>
    <w:p>
      <w:pPr>
        <w:pStyle w:val="842"/>
        <w:numPr>
          <w:ilvl w:val="0"/>
          <w:numId w:val="14"/>
        </w:numPr>
        <w:ind w:left="0" w:firstLine="624"/>
      </w:pPr>
      <w:r>
        <w:rPr>
          <w:szCs w:val="26"/>
        </w:rPr>
        <w:t xml:space="preserve">содержание и объем обрабатываемых персональных данных соответствуют заявленным целям обработки;</w:t>
      </w:r>
      <w:r>
        <w:rPr>
          <w:szCs w:val="26"/>
        </w:rPr>
      </w:r>
      <w:r/>
    </w:p>
    <w:p>
      <w:pPr>
        <w:pStyle w:val="842"/>
        <w:numPr>
          <w:ilvl w:val="0"/>
          <w:numId w:val="14"/>
        </w:numPr>
        <w:ind w:left="0" w:firstLine="624"/>
      </w:pPr>
      <w:r>
        <w:rPr>
          <w:szCs w:val="26"/>
        </w:rPr>
        <w:t xml:space="preserve">обрабатываемые персональные данные не являются избыточными по отношению к заявленным целях их обработки;</w:t>
      </w:r>
      <w:r>
        <w:rPr>
          <w:szCs w:val="26"/>
        </w:rPr>
      </w:r>
      <w:r/>
    </w:p>
    <w:p>
      <w:pPr>
        <w:pStyle w:val="842"/>
        <w:numPr>
          <w:ilvl w:val="0"/>
          <w:numId w:val="14"/>
        </w:numPr>
        <w:ind w:left="0" w:firstLine="624"/>
      </w:pPr>
      <w:r>
        <w:rPr>
          <w:szCs w:val="26"/>
        </w:rPr>
        <w:t xml:space="preserve">при обработке персональных данных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w:t>
      </w:r>
      <w:r>
        <w:rPr>
          <w:szCs w:val="26"/>
        </w:rPr>
      </w:r>
      <w:r/>
    </w:p>
    <w:p>
      <w:pPr>
        <w:pStyle w:val="842"/>
        <w:numPr>
          <w:ilvl w:val="0"/>
          <w:numId w:val="14"/>
        </w:numPr>
        <w:ind w:left="0" w:firstLine="624"/>
      </w:pPr>
      <w:r>
        <w:rPr>
          <w:szCs w:val="26"/>
        </w:rPr>
        <w:t xml:space="preserve">принимаются необходимые меры по удалению или уточнению неполных, или неточных персональных данных;</w:t>
      </w:r>
      <w:r>
        <w:rPr>
          <w:szCs w:val="26"/>
        </w:rPr>
      </w:r>
      <w:r/>
    </w:p>
    <w:p>
      <w:pPr>
        <w:pStyle w:val="842"/>
        <w:numPr>
          <w:ilvl w:val="0"/>
          <w:numId w:val="14"/>
        </w:numPr>
        <w:ind w:left="0" w:firstLine="624"/>
      </w:pPr>
      <w:r>
        <w:rPr>
          <w:szCs w:val="26"/>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w:t>
      </w:r>
      <w:r>
        <w:rPr>
          <w:szCs w:val="26"/>
        </w:rPr>
        <w:t xml:space="preserve">установлен федеральным законом, договором, стороной которого, выгодоприобретателем или поручителем по которому является суб</w:t>
      </w:r>
      <w:r>
        <w:rPr>
          <w:szCs w:val="26"/>
        </w:rPr>
        <w:t xml:space="preserve">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r>
        <w:rPr>
          <w:szCs w:val="26"/>
        </w:rPr>
      </w:r>
      <w:r/>
    </w:p>
    <w:p>
      <w:pPr>
        <w:pStyle w:val="842"/>
        <w:ind w:firstLine="624"/>
      </w:pPr>
      <w:r>
        <w:rPr>
          <w:szCs w:val="26"/>
        </w:rPr>
        <w:t xml:space="preserve">5.2.</w:t>
      </w:r>
      <w:r>
        <w:rPr>
          <w:szCs w:val="26"/>
        </w:rPr>
        <w:tab/>
        <w:t xml:space="preserve">В </w:t>
      </w:r>
      <w:r>
        <w:rPr>
          <w:szCs w:val="26"/>
        </w:rPr>
        <w:t xml:space="preserve">ООО "СПУТНИК АЙТИ" осуществляется как автоматизированная обработка персональных данных, так и без использования средств автоматизации. Совокупность операций обработки персональных данных в </w:t>
      </w:r>
      <w:r>
        <w:rPr>
          <w:szCs w:val="26"/>
        </w:rPr>
        <w:t xml:space="preserve">ООО "СПУТНИК АЙТИ"</w:t>
      </w:r>
      <w:r>
        <w:t xml:space="preserve"> </w:t>
      </w:r>
      <w:r>
        <w:rPr>
          <w:szCs w:val="26"/>
        </w:rPr>
        <w:t xml:space="preserve">включает: сбор, запись, систематизация, накопление, хранение, использование, удаление </w:t>
      </w:r>
      <w:r>
        <w:rPr>
          <w:szCs w:val="26"/>
        </w:rPr>
      </w:r>
      <w:r/>
    </w:p>
    <w:p>
      <w:pPr>
        <w:pStyle w:val="842"/>
        <w:ind w:firstLine="624"/>
      </w:pPr>
      <w:r>
        <w:rPr>
          <w:szCs w:val="26"/>
        </w:rPr>
        <w:t xml:space="preserve">5.3.</w:t>
      </w:r>
      <w:r>
        <w:rPr>
          <w:szCs w:val="26"/>
        </w:rPr>
        <w:tab/>
        <w:t xml:space="preserve">При сборе персональных данных </w:t>
      </w:r>
      <w:r>
        <w:rPr>
          <w:szCs w:val="26"/>
        </w:rPr>
        <w:t xml:space="preserve">ООО "СПУТНИК АЙТИ"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 </w:t>
      </w:r>
      <w:r>
        <w:rPr>
          <w:szCs w:val="26"/>
        </w:rPr>
      </w:r>
      <w:r/>
    </w:p>
    <w:p>
      <w:pPr>
        <w:pStyle w:val="842"/>
        <w:ind w:firstLine="624"/>
      </w:pPr>
      <w:r>
        <w:rPr>
          <w:szCs w:val="26"/>
        </w:rPr>
        <w:t xml:space="preserve">5.4.</w:t>
      </w:r>
      <w:r>
        <w:rPr>
          <w:szCs w:val="26"/>
        </w:rPr>
        <w:tab/>
      </w:r>
      <w:r>
        <w:rPr>
          <w:szCs w:val="26"/>
        </w:rPr>
        <w:t xml:space="preserve">ООО "СПУТНИК АЙТИ" третьим лицам обработку персональных данных не поручает.</w:t>
      </w:r>
      <w:r>
        <w:rPr>
          <w:szCs w:val="26"/>
        </w:rPr>
      </w:r>
      <w:r/>
    </w:p>
    <w:p>
      <w:pPr>
        <w:pStyle w:val="842"/>
        <w:ind w:firstLine="624"/>
      </w:pPr>
      <w:r>
        <w:rPr>
          <w:szCs w:val="26"/>
        </w:rPr>
        <w:t xml:space="preserve">5.5.</w:t>
      </w:r>
      <w:r>
        <w:rPr>
          <w:szCs w:val="26"/>
        </w:rPr>
        <w:tab/>
      </w:r>
      <w:r>
        <w:rPr>
          <w:szCs w:val="26"/>
        </w:rPr>
        <w:t xml:space="preserve">Прекращение обработки персональных данных осуществляется при прекращении деятельности </w:t>
      </w:r>
      <w:r>
        <w:rPr>
          <w:szCs w:val="26"/>
        </w:rPr>
        <w:t xml:space="preserve">ООО "СПУТНИК АЙТИ" (ликвидация или реорганизация).</w:t>
      </w:r>
      <w:r>
        <w:rPr>
          <w:szCs w:val="26"/>
        </w:rPr>
      </w:r>
      <w:r/>
    </w:p>
    <w:p>
      <w:pPr>
        <w:pStyle w:val="842"/>
        <w:ind w:firstLine="624"/>
      </w:pPr>
      <w:r>
        <w:rPr>
          <w:szCs w:val="26"/>
        </w:rPr>
        <w:t xml:space="preserve">5.6.</w:t>
      </w:r>
      <w:r>
        <w:rPr>
          <w:szCs w:val="26"/>
        </w:rPr>
        <w:tab/>
      </w:r>
      <w:r>
        <w:rPr>
          <w:szCs w:val="26"/>
        </w:rPr>
        <w:t xml:space="preserve">Трансграничная передача персональных данных </w:t>
      </w:r>
      <w:r>
        <w:rPr>
          <w:szCs w:val="26"/>
        </w:rPr>
        <w:t xml:space="preserve">ООО "СПУТНИК АЙТИ" не осуществляется.</w:t>
      </w:r>
      <w:r>
        <w:rPr>
          <w:szCs w:val="26"/>
        </w:rPr>
      </w:r>
      <w:r/>
    </w:p>
    <w:p>
      <w:pPr>
        <w:pStyle w:val="842"/>
        <w:ind w:firstLine="624"/>
      </w:pPr>
      <w:r>
        <w:rPr>
          <w:szCs w:val="26"/>
        </w:rPr>
        <w:t xml:space="preserve">5.7.</w:t>
      </w:r>
      <w:r>
        <w:rPr>
          <w:szCs w:val="26"/>
        </w:rPr>
        <w:tab/>
      </w:r>
      <w:r>
        <w:rPr>
          <w:szCs w:val="26"/>
        </w:rPr>
        <w:t xml:space="preserve">В </w:t>
      </w:r>
      <w:r>
        <w:rPr>
          <w:szCs w:val="26"/>
        </w:rPr>
        <w:t xml:space="preserve">ООО "СПУТНИК АЙТИ" обеспечивается конфиденциальность персональных данных. </w:t>
      </w:r>
      <w:r>
        <w:rPr>
          <w:szCs w:val="26"/>
        </w:rPr>
        <w:t xml:space="preserve">Работники</w:t>
      </w:r>
      <w:r>
        <w:rPr>
          <w:szCs w:val="26"/>
        </w:rPr>
        <w:t xml:space="preserve"> ООО "СПУТНИК АЙТИ",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szCs w:val="26"/>
        </w:rPr>
      </w:r>
      <w:r/>
    </w:p>
    <w:p>
      <w:pPr>
        <w:pStyle w:val="842"/>
        <w:ind w:firstLine="624"/>
      </w:pPr>
      <w:r>
        <w:rPr>
          <w:szCs w:val="26"/>
        </w:rPr>
        <w:t xml:space="preserve">5.</w:t>
      </w:r>
      <w:r>
        <w:rPr>
          <w:szCs w:val="26"/>
        </w:rPr>
        <w:t xml:space="preserve">8</w:t>
      </w:r>
      <w:r>
        <w:rPr>
          <w:szCs w:val="26"/>
        </w:rPr>
        <w:t xml:space="preserve">.</w:t>
      </w:r>
      <w:r>
        <w:rPr>
          <w:szCs w:val="26"/>
        </w:rPr>
        <w:tab/>
      </w:r>
      <w:r>
        <w:rPr>
          <w:szCs w:val="26"/>
        </w:rPr>
        <w:t xml:space="preserve">Обработка иных категорий персональных данных осуществляется </w:t>
      </w:r>
      <w:r>
        <w:rPr>
          <w:szCs w:val="26"/>
        </w:rPr>
        <w:t xml:space="preserve">ООО "СПУТНИК АЙТИ" с соблюдением следующих условий: </w:t>
      </w:r>
      <w:r>
        <w:rPr>
          <w:szCs w:val="26"/>
        </w:rPr>
      </w:r>
      <w:r/>
    </w:p>
    <w:p>
      <w:pPr>
        <w:pStyle w:val="842"/>
        <w:numPr>
          <w:ilvl w:val="0"/>
          <w:numId w:val="15"/>
        </w:numPr>
        <w:ind w:left="0" w:firstLine="624"/>
      </w:pPr>
      <w:r>
        <w:rPr>
          <w:szCs w:val="26"/>
          <w:lang w:val="en-US"/>
        </w:rPr>
        <w:t xml:space="preserve">обработка персональных данных осуществляется с согласия субъекта персональных данных на обработку его персональных данных   </w:t>
      </w:r>
      <w:r>
        <w:rPr>
          <w:szCs w:val="26"/>
          <w:lang w:val="en-US"/>
        </w:rPr>
      </w:r>
      <w:r/>
    </w:p>
    <w:p>
      <w:pPr>
        <w:ind w:firstLine="624"/>
        <w:keepLines/>
        <w:keepNext/>
        <w:spacing w:before="120" w:after="120"/>
        <w:outlineLvl w:val="0"/>
      </w:pPr>
      <w:r/>
      <w:bookmarkStart w:id="0" w:name="undefined"/>
      <w:r>
        <w:rPr>
          <w:rFonts w:eastAsia="Calibri Light"/>
          <w:b/>
          <w:bCs/>
          <w:szCs w:val="26"/>
        </w:rPr>
        <w:t xml:space="preserve">6. Реализация мер обеспечения безопасности персональных данных, принимаемых в </w:t>
      </w:r>
      <w:r>
        <w:rPr>
          <w:rFonts w:eastAsia="Calibri Light"/>
          <w:b/>
          <w:bCs/>
          <w:szCs w:val="26"/>
        </w:rPr>
        <w:t xml:space="preserve">ООО "СПУТНИК АЙТИ"</w:t>
      </w:r>
      <w:bookmarkEnd w:id="0"/>
      <w:r>
        <w:rPr>
          <w:rFonts w:eastAsia="Calibri Light"/>
          <w:b/>
          <w:bCs/>
          <w:szCs w:val="26"/>
        </w:rPr>
      </w:r>
      <w:r/>
    </w:p>
    <w:p>
      <w:pPr>
        <w:pStyle w:val="842"/>
        <w:ind w:firstLine="624"/>
      </w:pPr>
      <w:r>
        <w:rPr>
          <w:szCs w:val="26"/>
        </w:rPr>
        <w:t xml:space="preserve">6.1.</w:t>
      </w:r>
      <w:r>
        <w:rPr>
          <w:szCs w:val="26"/>
        </w:rPr>
        <w:tab/>
        <w:t xml:space="preserve">ООО "СПУТНИК АЙТИ" принимает или обеспечивает принятие необходимых и достаточных правовых, организационных и технических ме</w:t>
      </w:r>
      <w:r>
        <w:rPr>
          <w:szCs w:val="26"/>
        </w:rPr>
        <w:t xml:space="preserve">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szCs w:val="26"/>
        </w:rPr>
      </w:r>
      <w:r/>
    </w:p>
    <w:p>
      <w:pPr>
        <w:pStyle w:val="842"/>
        <w:ind w:firstLine="624"/>
      </w:pPr>
      <w:r>
        <w:rPr>
          <w:szCs w:val="26"/>
        </w:rPr>
        <w:t xml:space="preserve">К таким мерам в </w:t>
      </w:r>
      <w:r>
        <w:rPr>
          <w:szCs w:val="26"/>
        </w:rPr>
        <w:t xml:space="preserve">ООО "СПУТНИК АЙТИ" относятся:</w:t>
      </w:r>
      <w:r>
        <w:rPr>
          <w:szCs w:val="26"/>
        </w:rPr>
      </w:r>
      <w:r/>
    </w:p>
    <w:p>
      <w:pPr>
        <w:pStyle w:val="842"/>
        <w:numPr>
          <w:ilvl w:val="0"/>
          <w:numId w:val="14"/>
        </w:numPr>
        <w:ind w:left="0" w:firstLine="624"/>
      </w:pPr>
      <w:r>
        <w:rPr>
          <w:szCs w:val="26"/>
        </w:rPr>
        <w:t xml:space="preserve">назначение лица, ответственного за организацию обработки персональных данных;</w:t>
      </w:r>
      <w:r>
        <w:rPr>
          <w:szCs w:val="26"/>
        </w:rPr>
      </w:r>
      <w:r/>
    </w:p>
    <w:p>
      <w:pPr>
        <w:pStyle w:val="842"/>
        <w:numPr>
          <w:ilvl w:val="0"/>
          <w:numId w:val="14"/>
        </w:numPr>
        <w:ind w:left="0" w:firstLine="624"/>
      </w:pPr>
      <w:r>
        <w:rPr>
          <w:szCs w:val="26"/>
        </w:rPr>
        <w:t xml:space="preserve">издание локальных актов по вопросам обработки персональных данных, определяющих для каждой цели обработки персональных данных к</w:t>
      </w:r>
      <w:r>
        <w:rPr>
          <w:szCs w:val="26"/>
        </w:rPr>
        <w:t xml:space="preserve">атегории и перечень обрабатываемых персональных данных, категорий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w:t>
      </w:r>
      <w:r>
        <w:rPr>
          <w:szCs w:val="26"/>
        </w:rPr>
        <w:t xml:space="preserve">ных законных оснований, а также локальных актов, устанавливающих процедуры, направленные на предотвращение и выявления нарушений законодательства Российской Федерации в области обработки и защиты персональных данных, устранение последствий таких нарушений;</w:t>
      </w:r>
      <w:r>
        <w:rPr>
          <w:szCs w:val="26"/>
        </w:rPr>
      </w:r>
      <w:r/>
    </w:p>
    <w:p>
      <w:pPr>
        <w:pStyle w:val="842"/>
        <w:numPr>
          <w:ilvl w:val="0"/>
          <w:numId w:val="14"/>
        </w:numPr>
        <w:ind w:left="0" w:firstLine="624"/>
      </w:pPr>
      <w:r>
        <w:rPr>
          <w:szCs w:val="26"/>
        </w:rPr>
        <w:t xml:space="preserve">осуществление 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внутренним документам </w:t>
      </w:r>
      <w:r>
        <w:rPr>
          <w:szCs w:val="26"/>
        </w:rPr>
        <w:t xml:space="preserve">ООО "СПУТНИК АЙТИ" в области обработки и защиты персональных данных;</w:t>
      </w:r>
      <w:r>
        <w:rPr>
          <w:szCs w:val="26"/>
        </w:rPr>
      </w:r>
      <w:r/>
    </w:p>
    <w:p>
      <w:pPr>
        <w:pStyle w:val="842"/>
        <w:numPr>
          <w:ilvl w:val="0"/>
          <w:numId w:val="14"/>
        </w:numPr>
        <w:ind w:left="0" w:firstLine="624"/>
      </w:pPr>
      <w:r>
        <w:rPr>
          <w:szCs w:val="26"/>
        </w:rPr>
        <w:t xml:space="preserve">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Pr>
          <w:szCs w:val="26"/>
        </w:rPr>
        <w:t xml:space="preserve">ООО "СПУТНИК АЙТИ" мер, направленных на обеспечение выполнения обязанностей, предусмотренных Федеральным законом «О персональных данных»;</w:t>
      </w:r>
      <w:r>
        <w:rPr>
          <w:szCs w:val="26"/>
        </w:rPr>
      </w:r>
      <w:r/>
    </w:p>
    <w:p>
      <w:pPr>
        <w:pStyle w:val="842"/>
        <w:numPr>
          <w:ilvl w:val="0"/>
          <w:numId w:val="14"/>
        </w:numPr>
        <w:ind w:left="0" w:firstLine="624"/>
      </w:pPr>
      <w:r>
        <w:rPr>
          <w:szCs w:val="26"/>
        </w:rPr>
        <w:t xml:space="preserve">ознакомление </w:t>
      </w:r>
      <w:r>
        <w:rPr>
          <w:szCs w:val="26"/>
        </w:rPr>
        <w:t xml:space="preserve">работников</w:t>
      </w:r>
      <w:r>
        <w:rPr>
          <w:szCs w:val="26"/>
        </w:rPr>
        <w:t xml:space="preserve"> ООО "СПУТНИК АЙТИ" с положениями законодательства Российской Федерации о персональных данных, внутренними документами ООО "СПУТНИК АЙТИ" по вопросам обработки персональных данных, требованиями к защите персональных данных;</w:t>
      </w:r>
      <w:r>
        <w:rPr>
          <w:szCs w:val="26"/>
        </w:rPr>
      </w:r>
      <w:r/>
    </w:p>
    <w:p>
      <w:pPr>
        <w:pStyle w:val="842"/>
        <w:numPr>
          <w:ilvl w:val="0"/>
          <w:numId w:val="14"/>
        </w:numPr>
        <w:ind w:left="0" w:firstLine="624"/>
      </w:pPr>
      <w:r>
        <w:rPr>
          <w:szCs w:val="26"/>
        </w:rPr>
        <w:t xml:space="preserve">применение или обеспечение применения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в частности:</w:t>
      </w:r>
      <w:r>
        <w:rPr>
          <w:szCs w:val="26"/>
        </w:rPr>
      </w:r>
      <w:r/>
    </w:p>
    <w:p>
      <w:pPr>
        <w:pStyle w:val="842"/>
        <w:numPr>
          <w:ilvl w:val="0"/>
          <w:numId w:val="14"/>
        </w:numPr>
        <w:ind w:left="0" w:firstLine="624"/>
      </w:pPr>
      <w:r>
        <w:rPr>
          <w:szCs w:val="26"/>
        </w:rPr>
        <w:t xml:space="preserve">определение угроз безопасности персональных данных при их обработке в информационных системах персональных данных </w:t>
      </w:r>
      <w:r>
        <w:rPr>
          <w:szCs w:val="26"/>
        </w:rPr>
        <w:t xml:space="preserve">ООО "СПУТНИК АЙТИ";</w:t>
      </w:r>
      <w:r>
        <w:rPr>
          <w:szCs w:val="26"/>
        </w:rPr>
      </w:r>
      <w:r/>
    </w:p>
    <w:p>
      <w:pPr>
        <w:pStyle w:val="842"/>
        <w:numPr>
          <w:ilvl w:val="0"/>
          <w:numId w:val="14"/>
        </w:numPr>
        <w:ind w:left="0" w:firstLine="624"/>
      </w:pPr>
      <w:r>
        <w:rPr>
          <w:szCs w:val="26"/>
        </w:rPr>
        <w:t xml:space="preserve">реализация технических и организационных мер по защите персональных данных, обрабатываемых в информационных системах персональных данны</w:t>
      </w:r>
      <w:r>
        <w:rPr>
          <w:szCs w:val="26"/>
        </w:rPr>
        <w:t xml:space="preserve">х ООО "СПУТНИК АЙТИ", на основе требований, утвержденных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требов</w:t>
      </w:r>
      <w:r>
        <w:rPr>
          <w:szCs w:val="26"/>
        </w:rPr>
        <w:t xml:space="preserve">аний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выработанных по результатам:</w:t>
      </w:r>
      <w:r>
        <w:rPr>
          <w:szCs w:val="26"/>
        </w:rPr>
      </w:r>
      <w:r/>
    </w:p>
    <w:p>
      <w:pPr>
        <w:pStyle w:val="842"/>
        <w:numPr>
          <w:ilvl w:val="0"/>
          <w:numId w:val="14"/>
        </w:numPr>
        <w:ind w:left="0" w:firstLine="624"/>
      </w:pPr>
      <w:r>
        <w:rPr>
          <w:szCs w:val="26"/>
        </w:rPr>
        <w:t xml:space="preserve">определения категорий персональных данных, обрабатываемых в информационных системах персональных данных </w:t>
      </w:r>
      <w:r>
        <w:rPr>
          <w:szCs w:val="26"/>
        </w:rPr>
        <w:t xml:space="preserve">ООО "СПУТНИК АЙТИ";</w:t>
      </w:r>
      <w:r>
        <w:rPr>
          <w:szCs w:val="26"/>
        </w:rPr>
      </w:r>
      <w:r/>
    </w:p>
    <w:p>
      <w:pPr>
        <w:pStyle w:val="842"/>
        <w:numPr>
          <w:ilvl w:val="0"/>
          <w:numId w:val="14"/>
        </w:numPr>
        <w:ind w:left="0" w:firstLine="624"/>
      </w:pPr>
      <w:r>
        <w:rPr>
          <w:szCs w:val="26"/>
        </w:rPr>
        <w:t xml:space="preserve">определения уровня защищенности</w:t>
      </w:r>
      <w:r>
        <w:rPr>
          <w:szCs w:val="26"/>
        </w:rPr>
        <w:t xml:space="preserve"> персональных данных при их обработке в информационных системах персональных данных на основе анализа актуальных угроз безопасности персональных данных и возможного ущерба субъектам персональных данных при реализации угроз безопасности персональных данных;</w:t>
      </w:r>
      <w:r>
        <w:rPr>
          <w:szCs w:val="26"/>
        </w:rPr>
      </w:r>
      <w:r/>
    </w:p>
    <w:p>
      <w:pPr>
        <w:pStyle w:val="842"/>
        <w:numPr>
          <w:ilvl w:val="0"/>
          <w:numId w:val="14"/>
        </w:numPr>
        <w:ind w:left="0" w:firstLine="624"/>
      </w:pPr>
      <w:r>
        <w:rPr>
          <w:szCs w:val="26"/>
        </w:rPr>
        <w:t xml:space="preserve">организация режима обеспечения безопасности помещений,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не имеющих права доступа в эти помещения;</w:t>
      </w:r>
      <w:r>
        <w:rPr>
          <w:szCs w:val="26"/>
        </w:rPr>
      </w:r>
      <w:r/>
    </w:p>
    <w:p>
      <w:pPr>
        <w:pStyle w:val="842"/>
        <w:numPr>
          <w:ilvl w:val="0"/>
          <w:numId w:val="14"/>
        </w:numPr>
        <w:ind w:left="0" w:firstLine="624"/>
      </w:pPr>
      <w:r>
        <w:rPr>
          <w:szCs w:val="26"/>
        </w:rPr>
        <w:t xml:space="preserve">обеспечение учета и сохранности машинных носителей персональных данных;</w:t>
      </w:r>
      <w:r>
        <w:rPr>
          <w:szCs w:val="26"/>
        </w:rPr>
      </w:r>
      <w:r/>
    </w:p>
    <w:p>
      <w:pPr>
        <w:pStyle w:val="842"/>
        <w:numPr>
          <w:ilvl w:val="0"/>
          <w:numId w:val="14"/>
        </w:numPr>
        <w:ind w:left="0" w:firstLine="624"/>
      </w:pPr>
      <w:r>
        <w:rPr>
          <w:szCs w:val="26"/>
        </w:rPr>
        <w:t xml:space="preserve">организация доступа к персональным данным, обрабатываемым в информационных системах персональных данных;</w:t>
      </w:r>
      <w:r>
        <w:rPr>
          <w:szCs w:val="26"/>
        </w:rPr>
      </w:r>
      <w:r/>
    </w:p>
    <w:p>
      <w:pPr>
        <w:pStyle w:val="842"/>
        <w:numPr>
          <w:ilvl w:val="0"/>
          <w:numId w:val="14"/>
        </w:numPr>
        <w:ind w:left="0" w:firstLine="624"/>
      </w:pPr>
      <w:r>
        <w:rPr>
          <w:szCs w:val="26"/>
        </w:rPr>
        <w:t xml:space="preserve">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w:t>
      </w:r>
      <w:r>
        <w:rPr>
          <w:szCs w:val="26"/>
        </w:rPr>
      </w:r>
      <w:r/>
    </w:p>
    <w:p>
      <w:pPr>
        <w:pStyle w:val="842"/>
        <w:numPr>
          <w:ilvl w:val="0"/>
          <w:numId w:val="14"/>
        </w:numPr>
        <w:ind w:left="0" w:firstLine="624"/>
      </w:pPr>
      <w:r>
        <w:rPr>
          <w:szCs w:val="26"/>
        </w:rPr>
        <w:t xml:space="preserve">реализация антивирусного мониторинга и детектирования;</w:t>
      </w:r>
      <w:r>
        <w:rPr>
          <w:szCs w:val="26"/>
        </w:rPr>
      </w:r>
      <w:r/>
    </w:p>
    <w:p>
      <w:pPr>
        <w:pStyle w:val="842"/>
        <w:numPr>
          <w:ilvl w:val="0"/>
          <w:numId w:val="14"/>
        </w:numPr>
        <w:ind w:left="0" w:firstLine="624"/>
      </w:pPr>
      <w:r>
        <w:rPr>
          <w:szCs w:val="26"/>
        </w:rPr>
        <w:t xml:space="preserve">применение межсетевых защитных (фильтрующих) экранов;</w:t>
      </w:r>
      <w:r>
        <w:rPr>
          <w:szCs w:val="26"/>
        </w:rPr>
      </w:r>
      <w:r/>
    </w:p>
    <w:p>
      <w:pPr>
        <w:pStyle w:val="842"/>
        <w:numPr>
          <w:ilvl w:val="0"/>
          <w:numId w:val="14"/>
        </w:numPr>
        <w:ind w:left="0" w:firstLine="624"/>
      </w:pPr>
      <w:r>
        <w:rPr>
          <w:szCs w:val="26"/>
        </w:rPr>
        <w:t xml:space="preserve">своевременное установление обновлений используемого программного обеспечения информационных систем персональных данных и средств защиты информации;</w:t>
      </w:r>
      <w:r>
        <w:rPr>
          <w:szCs w:val="26"/>
        </w:rPr>
      </w:r>
      <w:r/>
    </w:p>
    <w:p>
      <w:pPr>
        <w:pStyle w:val="842"/>
        <w:numPr>
          <w:ilvl w:val="0"/>
          <w:numId w:val="14"/>
        </w:numPr>
        <w:ind w:left="0" w:firstLine="624"/>
      </w:pPr>
      <w:r>
        <w:rPr>
          <w:szCs w:val="26"/>
        </w:rPr>
        <w:t xml:space="preserve">организация защиты технических средств информационных систем персональных данных.</w:t>
      </w:r>
      <w:r>
        <w:rPr>
          <w:szCs w:val="26"/>
        </w:rPr>
      </w:r>
      <w:r/>
    </w:p>
    <w:p>
      <w:pPr>
        <w:pStyle w:val="842"/>
        <w:numPr>
          <w:ilvl w:val="1"/>
          <w:numId w:val="23"/>
        </w:numPr>
        <w:ind w:left="0" w:firstLine="624"/>
      </w:pPr>
      <w:r>
        <w:rPr>
          <w:szCs w:val="26"/>
        </w:rPr>
        <w:t xml:space="preserve">В ООО "СПУТНИК АЙТИ" в установленном порядке обеспечивается взаимодействие с государственной системой обнаружения, предупреждения и ликвидации последствий компьютерных атак на информационные ресурсы Российс</w:t>
      </w:r>
      <w:r>
        <w:rPr>
          <w:szCs w:val="26"/>
        </w:rPr>
        <w:t xml:space="preserve">кой Федерации, включая информирование федерального органа исполнительной власти, уполномоченного в области обеспечения безопасности, о компьютерных инцидентах, повлекших неправомерную передачу (предоставление, распространение, доступ) персональных данных. </w:t>
      </w:r>
      <w:r>
        <w:rPr>
          <w:szCs w:val="26"/>
        </w:rPr>
      </w:r>
      <w:r/>
    </w:p>
    <w:p>
      <w:pPr>
        <w:ind w:firstLine="624"/>
        <w:keepLines/>
        <w:keepNext/>
        <w:spacing w:before="120" w:after="120"/>
        <w:outlineLvl w:val="0"/>
      </w:pPr>
      <w:r/>
      <w:bookmarkStart w:id="0" w:name="undefined"/>
      <w:r/>
      <w:bookmarkStart w:id="0" w:name="undefined"/>
      <w:r/>
      <w:bookmarkStart w:id="0" w:name="undefined"/>
      <w:r/>
      <w:bookmarkEnd w:id="0"/>
      <w:r/>
      <w:bookmarkEnd w:id="0"/>
      <w:r>
        <w:rPr>
          <w:rFonts w:eastAsia="Times New Roman"/>
          <w:b/>
          <w:bCs/>
          <w:szCs w:val="26"/>
        </w:rPr>
        <w:t xml:space="preserve">7. Обработка персональных данных, осуществляемая без использования средств автоматизации</w:t>
      </w:r>
      <w:bookmarkEnd w:id="0"/>
      <w:r>
        <w:rPr>
          <w:rFonts w:eastAsia="Times New Roman"/>
          <w:b/>
          <w:bCs/>
          <w:szCs w:val="26"/>
        </w:rPr>
        <w:t xml:space="preserve"> </w:t>
      </w:r>
      <w:r>
        <w:rPr>
          <w:rFonts w:eastAsia="Times New Roman"/>
          <w:b/>
          <w:bCs/>
          <w:szCs w:val="26"/>
        </w:rPr>
      </w:r>
      <w:r/>
    </w:p>
    <w:p>
      <w:pPr>
        <w:pStyle w:val="842"/>
        <w:numPr>
          <w:ilvl w:val="1"/>
          <w:numId w:val="24"/>
        </w:numPr>
        <w:ind w:left="0" w:firstLine="624"/>
      </w:pPr>
      <w:r>
        <w:rPr>
          <w:szCs w:val="26"/>
        </w:rPr>
        <w:t xml:space="preserve">Персональные данные при их обработке, осу</w:t>
      </w:r>
      <w:r>
        <w:rPr>
          <w:szCs w:val="26"/>
        </w:rPr>
        <w:t xml:space="preserve">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Cs w:val="26"/>
        </w:rPr>
      </w:r>
      <w:r/>
    </w:p>
    <w:p>
      <w:pPr>
        <w:pStyle w:val="842"/>
        <w:numPr>
          <w:ilvl w:val="1"/>
          <w:numId w:val="24"/>
        </w:numPr>
        <w:ind w:left="0" w:firstLine="624"/>
      </w:pPr>
      <w:r>
        <w:rPr>
          <w:szCs w:val="26"/>
        </w:rPr>
        <w:t xml:space="preserve">При фиксации персональных данных на материальных носителях не допускается фиксация на одном материальном носителе персональ</w:t>
      </w:r>
      <w:r>
        <w:rPr>
          <w:szCs w:val="26"/>
        </w:rPr>
        <w:t xml:space="preserve">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r>
        <w:rPr>
          <w:szCs w:val="26"/>
        </w:rPr>
      </w:r>
      <w:r/>
    </w:p>
    <w:p>
      <w:pPr>
        <w:pStyle w:val="842"/>
        <w:numPr>
          <w:ilvl w:val="1"/>
          <w:numId w:val="24"/>
        </w:numPr>
        <w:ind w:left="0" w:firstLine="624"/>
      </w:pPr>
      <w:r/>
      <w:bookmarkStart w:id="0" w:name="undefined"/>
      <w:r/>
      <w:bookmarkEnd w:id="0"/>
      <w:r>
        <w:rPr>
          <w:szCs w:val="26"/>
        </w:rPr>
        <w:t xml:space="preserve">Лица, осуществляющие обработку персональных данных без использования средств автоматизации (в том числе </w:t>
      </w:r>
      <w:r>
        <w:rPr>
          <w:szCs w:val="26"/>
        </w:rPr>
        <w:t xml:space="preserve">работники</w:t>
      </w:r>
      <w:r>
        <w:rPr>
          <w:szCs w:val="26"/>
        </w:rPr>
        <w:t xml:space="preserve"> ООО "СПУТНИК АЙТИ" или лица, осуществляющие такую обработку по договору с ООО "СПУТНИК АЙТИ"), проинформированы о факте обработки ими персональных данных, обработка которых осуществляется ООО "СПУТНИК АЙТИ" без использования с</w:t>
      </w:r>
      <w:r>
        <w:rPr>
          <w:szCs w:val="26"/>
        </w:rPr>
        <w:t xml:space="preserve">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а также локальными правовыми актами ООО "СПУТНИК АЙТИ".</w:t>
      </w:r>
      <w:r>
        <w:rPr>
          <w:szCs w:val="26"/>
        </w:rPr>
      </w:r>
      <w:r/>
    </w:p>
    <w:p>
      <w:pPr>
        <w:pStyle w:val="842"/>
        <w:numPr>
          <w:ilvl w:val="1"/>
          <w:numId w:val="24"/>
        </w:numPr>
        <w:ind w:left="0" w:firstLine="624"/>
      </w:pPr>
      <w:r>
        <w:rPr>
          <w:szCs w:val="26"/>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bookmarkStart w:id="0" w:name="undefined"/>
      <w:r/>
      <w:bookmarkEnd w:id="0"/>
      <w:r>
        <w:rPr>
          <w:szCs w:val="26"/>
        </w:rPr>
      </w:r>
      <w:r/>
    </w:p>
    <w:p>
      <w:pPr>
        <w:pStyle w:val="842"/>
        <w:numPr>
          <w:ilvl w:val="0"/>
          <w:numId w:val="14"/>
        </w:numPr>
        <w:ind w:left="0" w:firstLine="624"/>
      </w:pPr>
      <w:r>
        <w:rPr>
          <w:szCs w:val="26"/>
        </w:rPr>
        <w:t xml:space="preserve">типовая форма или связанные с ней документы (инструкция по ее заполнению, карточки, реестры и журналы) содержат сведения о </w:t>
      </w:r>
      <w:r>
        <w:rPr>
          <w:szCs w:val="26"/>
        </w:rPr>
        <w:t xml:space="preserve">цели обработки персональных данных, осуществляемой без использования средств автоматизации, имя (наименование) и адрес ООО "СПУТНИК АЙТИ", фамилию, имя, отчество и адрес субъекта персональных данных, источник получения персональных данных, сроки обработки </w:t>
      </w:r>
      <w:r>
        <w:rPr>
          <w:szCs w:val="26"/>
        </w:rPr>
        <w:t xml:space="preserve">персональных данных, перечень действий с персональными данными, которые будут совершаться в процессе их обработки, общее описание используемых ООО "СПУТНИК АЙТИ" способов обработки персональных данных;</w:t>
      </w:r>
      <w:r>
        <w:rPr>
          <w:szCs w:val="26"/>
        </w:rPr>
      </w:r>
      <w:r/>
    </w:p>
    <w:p>
      <w:pPr>
        <w:pStyle w:val="842"/>
        <w:numPr>
          <w:ilvl w:val="0"/>
          <w:numId w:val="14"/>
        </w:numPr>
        <w:ind w:left="0" w:firstLine="624"/>
      </w:pPr>
      <w:r>
        <w:rPr>
          <w:szCs w:val="26"/>
        </w:rPr>
        <w:t xml:space="preserve">типовая форма предусматривает п</w:t>
      </w:r>
      <w:r>
        <w:rPr>
          <w:szCs w:val="26"/>
        </w:rPr>
        <w:t xml:space="preserve">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r>
        <w:rPr>
          <w:szCs w:val="26"/>
        </w:rPr>
      </w:r>
      <w:r/>
    </w:p>
    <w:p>
      <w:pPr>
        <w:pStyle w:val="842"/>
        <w:numPr>
          <w:ilvl w:val="0"/>
          <w:numId w:val="14"/>
        </w:numPr>
        <w:ind w:left="0" w:firstLine="624"/>
      </w:pPr>
      <w:r>
        <w:rPr>
          <w:szCs w:val="26"/>
        </w:rPr>
        <w:t xml:space="preserve">типовая форма составл</w:t>
      </w:r>
      <w:r>
        <w:rPr>
          <w:szCs w:val="26"/>
        </w:rPr>
        <w:t xml:space="preserve">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Pr>
          <w:szCs w:val="26"/>
        </w:rPr>
      </w:r>
      <w:r/>
    </w:p>
    <w:p>
      <w:pPr>
        <w:pStyle w:val="842"/>
        <w:numPr>
          <w:ilvl w:val="0"/>
          <w:numId w:val="14"/>
        </w:numPr>
        <w:ind w:left="0" w:firstLine="624"/>
      </w:pPr>
      <w:r>
        <w:rPr>
          <w:szCs w:val="26"/>
        </w:rPr>
        <w:t xml:space="preserve">типовая форма исключает объединение полей, предназначенных для внесения персональных данных, цели обработки которых заведомо не совместимы.</w:t>
      </w:r>
      <w:r>
        <w:rPr>
          <w:szCs w:val="26"/>
        </w:rPr>
      </w:r>
      <w:r/>
    </w:p>
    <w:p>
      <w:pPr>
        <w:pStyle w:val="842"/>
        <w:numPr>
          <w:ilvl w:val="1"/>
          <w:numId w:val="24"/>
        </w:numPr>
        <w:ind w:left="0" w:firstLine="624"/>
      </w:pPr>
      <w:r>
        <w:rPr>
          <w:szCs w:val="26"/>
        </w:rPr>
        <w:t xml:space="preserve">При несовместимости целей обработки персональных данных, зафиксированных на одном материально</w:t>
      </w:r>
      <w:r>
        <w:rPr>
          <w:szCs w:val="26"/>
        </w:rPr>
        <w:t xml:space="preserve">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r>
        <w:rPr>
          <w:szCs w:val="26"/>
        </w:rPr>
      </w:r>
      <w:r/>
    </w:p>
    <w:p>
      <w:pPr>
        <w:pStyle w:val="842"/>
        <w:numPr>
          <w:ilvl w:val="0"/>
          <w:numId w:val="14"/>
        </w:numPr>
        <w:ind w:left="0" w:firstLine="624"/>
      </w:pPr>
      <w:r>
        <w:rPr>
          <w:szCs w:val="26"/>
        </w:rPr>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w:t>
      </w:r>
      <w:r>
        <w:rPr>
          <w:szCs w:val="26"/>
        </w:rPr>
        <w:t xml:space="preserve">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Pr>
          <w:szCs w:val="26"/>
        </w:rPr>
      </w:r>
      <w:r/>
    </w:p>
    <w:p>
      <w:pPr>
        <w:pStyle w:val="842"/>
        <w:numPr>
          <w:ilvl w:val="0"/>
          <w:numId w:val="14"/>
        </w:numPr>
        <w:ind w:left="0" w:firstLine="624"/>
      </w:pPr>
      <w:r>
        <w:rPr>
          <w:szCs w:val="26"/>
        </w:rPr>
        <w:t xml:space="preserve">при необходимости уничтожения или блокирования части персональ</w:t>
      </w:r>
      <w:r>
        <w:rPr>
          <w:szCs w:val="26"/>
        </w:rPr>
        <w:t xml:space="preserve">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Pr>
          <w:szCs w:val="26"/>
        </w:rPr>
      </w:r>
      <w:r/>
    </w:p>
    <w:p>
      <w:pPr>
        <w:pStyle w:val="842"/>
        <w:numPr>
          <w:ilvl w:val="1"/>
          <w:numId w:val="24"/>
        </w:numPr>
        <w:ind w:left="0" w:firstLine="624"/>
      </w:pPr>
      <w:r/>
      <w:bookmarkStart w:id="0" w:name="undefined"/>
      <w:r>
        <w:rPr>
          <w:szCs w:val="26"/>
        </w:rPr>
        <w:t xml:space="preserve">Уничтожение или обезличивание части персональных</w:t>
      </w:r>
      <w:r>
        <w:rPr>
          <w:szCs w:val="26"/>
        </w:rPr>
        <w:t xml:space="preserve">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0"/>
      <w:r>
        <w:rPr>
          <w:szCs w:val="26"/>
        </w:rPr>
        <w:t xml:space="preserve"> Положения, преду</w:t>
      </w:r>
      <w:r>
        <w:rPr>
          <w:szCs w:val="26"/>
        </w:rPr>
        <w:t xml:space="preserve">смотренные в настоящем пункте и пункте 7.5. настоящей Политики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bookmarkStart w:id="0" w:name="undefined"/>
      <w:r/>
      <w:bookmarkEnd w:id="0"/>
      <w:r>
        <w:rPr>
          <w:szCs w:val="26"/>
        </w:rPr>
      </w:r>
      <w:r/>
    </w:p>
    <w:p>
      <w:pPr>
        <w:pStyle w:val="842"/>
        <w:numPr>
          <w:ilvl w:val="1"/>
          <w:numId w:val="24"/>
        </w:numPr>
        <w:ind w:left="0" w:firstLine="624"/>
      </w:pPr>
      <w:r>
        <w:rPr>
          <w:szCs w:val="26"/>
        </w:rPr>
        <w:t xml:space="preserve">Уточнение персональных данных при осу</w:t>
      </w:r>
      <w:r>
        <w:rPr>
          <w:szCs w:val="26"/>
        </w:rPr>
        <w:t xml:space="preserve">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w:t>
      </w:r>
      <w:r>
        <w:rPr>
          <w:szCs w:val="26"/>
        </w:rPr>
        <w:t xml:space="preserve">носителе сведений о вносимых в них изменениях либо путем изготовления нового материального носителя с уточненными персональными данными.</w:t>
      </w:r>
      <w:r>
        <w:rPr>
          <w:szCs w:val="26"/>
        </w:rPr>
      </w:r>
      <w:r/>
    </w:p>
    <w:p>
      <w:pPr>
        <w:pStyle w:val="842"/>
        <w:numPr>
          <w:ilvl w:val="1"/>
          <w:numId w:val="24"/>
        </w:numPr>
        <w:ind w:left="0" w:firstLine="624"/>
      </w:pPr>
      <w:r/>
      <w:bookmarkStart w:id="0" w:name="undefined"/>
      <w:r/>
      <w:bookmarkEnd w:id="0"/>
      <w:r>
        <w:rPr>
          <w:szCs w:val="26"/>
        </w:rPr>
        <w:t xml:space="preserve">Меры по обеспечению безопасности персональных данных при их обработке, осуществляемой без использования средств автоматизации:</w:t>
      </w:r>
      <w:r>
        <w:rPr>
          <w:szCs w:val="26"/>
        </w:rPr>
      </w:r>
      <w:r/>
    </w:p>
    <w:p>
      <w:pPr>
        <w:pStyle w:val="842"/>
        <w:numPr>
          <w:ilvl w:val="0"/>
          <w:numId w:val="14"/>
        </w:numPr>
        <w:ind w:left="0" w:firstLine="624"/>
      </w:pPr>
      <w:r>
        <w:rPr>
          <w:szCs w:val="26"/>
        </w:rPr>
        <w:t xml:space="preserve">обработка персональных данных, осуществляемая без использования средств автоматизации, осущ</w:t>
      </w:r>
      <w:r>
        <w:rPr>
          <w:szCs w:val="26"/>
        </w:rPr>
        <w:t xml:space="preserve">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Pr>
          <w:szCs w:val="26"/>
        </w:rPr>
      </w:r>
      <w:r/>
    </w:p>
    <w:p>
      <w:pPr>
        <w:pStyle w:val="842"/>
        <w:numPr>
          <w:ilvl w:val="0"/>
          <w:numId w:val="14"/>
        </w:numPr>
        <w:ind w:left="0" w:firstLine="624"/>
      </w:pPr>
      <w:r>
        <w:rPr>
          <w:szCs w:val="26"/>
        </w:rPr>
        <w:t xml:space="preserve">обеспечивается раздельное хранение персональных данных (материальных носителей), обработка которых осуществляется в различных целях;</w:t>
      </w:r>
      <w:r>
        <w:rPr>
          <w:szCs w:val="26"/>
        </w:rPr>
      </w:r>
      <w:r/>
    </w:p>
    <w:p>
      <w:pPr>
        <w:pStyle w:val="842"/>
        <w:numPr>
          <w:ilvl w:val="0"/>
          <w:numId w:val="14"/>
        </w:numPr>
        <w:ind w:left="0" w:firstLine="624"/>
      </w:pPr>
      <w:r/>
      <w:bookmarkStart w:id="0" w:name="undefined"/>
      <w:r/>
      <w:bookmarkEnd w:id="0"/>
      <w:r>
        <w:rPr>
          <w:szCs w:val="26"/>
        </w:rPr>
        <w:t xml:space="preserve">при хранении материальных носителей соблюдаются условия</w:t>
      </w:r>
      <w:r>
        <w:rPr>
          <w:szCs w:val="26"/>
        </w:rPr>
        <w:t xml:space="preserve">,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Pr>
          <w:szCs w:val="26"/>
        </w:rPr>
        <w:t xml:space="preserve">ООО "СПУТНИК АЙТИ".</w:t>
      </w:r>
      <w:r>
        <w:rPr>
          <w:szCs w:val="26"/>
        </w:rPr>
      </w:r>
      <w:r/>
    </w:p>
    <w:p>
      <w:pPr>
        <w:ind w:firstLine="624"/>
        <w:keepLines/>
        <w:keepNext/>
        <w:spacing w:before="120" w:after="120"/>
        <w:outlineLvl w:val="0"/>
      </w:pPr>
      <w:r/>
      <w:bookmarkStart w:id="0" w:name="undefined"/>
      <w:r/>
      <w:bookmarkStart w:id="0" w:name="undefined"/>
      <w:r/>
      <w:bookmarkStart w:id="0" w:name="undefined"/>
      <w:r/>
      <w:bookmarkStart w:id="0" w:name="undefined"/>
      <w:r/>
      <w:bookmarkStart w:id="0" w:name="undefined"/>
      <w:r/>
      <w:bookmarkStart w:id="0" w:name="undefined"/>
      <w:r/>
      <w:bookmarkStart w:id="0" w:name="undefined"/>
      <w:r/>
      <w:bookmarkStart w:id="0" w:name="undefined"/>
      <w:r/>
      <w:bookmarkEnd w:id="0"/>
      <w:r/>
      <w:bookmarkEnd w:id="0"/>
      <w:r/>
      <w:bookmarkEnd w:id="0"/>
      <w:r/>
      <w:bookmarkEnd w:id="0"/>
      <w:r/>
      <w:bookmarkEnd w:id="0"/>
      <w:r>
        <w:rPr>
          <w:rFonts w:eastAsia="Times New Roman"/>
          <w:b/>
          <w:bCs/>
          <w:szCs w:val="26"/>
        </w:rPr>
        <w:t xml:space="preserve">8. Актуализация, исправление, удаление и уничтожение персональных данных, ответы на запросы субъектов на доступ к персональным данным</w:t>
      </w:r>
      <w:bookmarkEnd w:id="0"/>
      <w:r/>
      <w:bookmarkEnd w:id="0"/>
      <w:r/>
      <w:bookmarkEnd w:id="0"/>
      <w:r>
        <w:rPr>
          <w:rFonts w:eastAsia="Times New Roman"/>
          <w:b/>
          <w:bCs/>
          <w:szCs w:val="26"/>
        </w:rPr>
      </w:r>
      <w:r/>
    </w:p>
    <w:p>
      <w:pPr>
        <w:pStyle w:val="842"/>
        <w:numPr>
          <w:ilvl w:val="1"/>
          <w:numId w:val="25"/>
        </w:numPr>
      </w:pPr>
      <w:r>
        <w:rPr>
          <w:szCs w:val="26"/>
        </w:rPr>
        <w:t xml:space="preserve">Права субъектов персональных данных:</w:t>
      </w:r>
      <w:r>
        <w:rPr>
          <w:szCs w:val="26"/>
        </w:rPr>
      </w:r>
      <w:r/>
    </w:p>
    <w:p>
      <w:pPr>
        <w:pStyle w:val="842"/>
        <w:numPr>
          <w:ilvl w:val="2"/>
          <w:numId w:val="25"/>
        </w:numPr>
        <w:ind w:left="0" w:firstLine="624"/>
      </w:pPr>
      <w:r>
        <w:rPr>
          <w:szCs w:val="26"/>
        </w:rPr>
        <w:t xml:space="preserve">Право субъекта персональных данных на доступ к его персональным данным:</w:t>
      </w:r>
      <w:r>
        <w:rPr>
          <w:szCs w:val="26"/>
        </w:rPr>
      </w:r>
      <w:r/>
    </w:p>
    <w:p>
      <w:pPr>
        <w:pStyle w:val="842"/>
        <w:numPr>
          <w:ilvl w:val="0"/>
          <w:numId w:val="18"/>
        </w:numPr>
        <w:ind w:left="0" w:firstLine="624"/>
      </w:pPr>
      <w:r>
        <w:t xml:space="preserve">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r/>
      <w:r/>
    </w:p>
    <w:p>
      <w:pPr>
        <w:pStyle w:val="842"/>
        <w:numPr>
          <w:ilvl w:val="0"/>
          <w:numId w:val="14"/>
        </w:numPr>
        <w:ind w:left="0" w:firstLine="624"/>
      </w:pPr>
      <w:r>
        <w:rPr>
          <w:szCs w:val="26"/>
        </w:rPr>
        <w:t xml:space="preserve">подтверждение факта обработки персональных данных </w:t>
      </w:r>
      <w:r>
        <w:rPr>
          <w:szCs w:val="26"/>
        </w:rPr>
        <w:t xml:space="preserve">ООО "СПУТНИК АЙТИ";</w:t>
      </w:r>
      <w:r>
        <w:rPr>
          <w:szCs w:val="26"/>
        </w:rPr>
      </w:r>
      <w:r/>
    </w:p>
    <w:p>
      <w:pPr>
        <w:pStyle w:val="842"/>
        <w:numPr>
          <w:ilvl w:val="0"/>
          <w:numId w:val="14"/>
        </w:numPr>
        <w:ind w:left="0" w:firstLine="624"/>
      </w:pPr>
      <w:r>
        <w:rPr>
          <w:szCs w:val="26"/>
        </w:rPr>
        <w:t xml:space="preserve">правовые основания и цели обработки персональных данных;</w:t>
      </w:r>
      <w:r>
        <w:rPr>
          <w:szCs w:val="26"/>
        </w:rPr>
      </w:r>
      <w:r/>
    </w:p>
    <w:p>
      <w:pPr>
        <w:pStyle w:val="842"/>
        <w:numPr>
          <w:ilvl w:val="0"/>
          <w:numId w:val="14"/>
        </w:numPr>
        <w:ind w:left="0" w:firstLine="624"/>
      </w:pPr>
      <w:r>
        <w:rPr>
          <w:szCs w:val="26"/>
        </w:rPr>
        <w:t xml:space="preserve">цели и применяемые </w:t>
      </w:r>
      <w:r>
        <w:rPr>
          <w:szCs w:val="26"/>
        </w:rPr>
        <w:t xml:space="preserve">ООО "СПУТНИК АЙТИ" способы обработки персональных данных;</w:t>
      </w:r>
      <w:r>
        <w:rPr>
          <w:szCs w:val="26"/>
        </w:rPr>
      </w:r>
      <w:r/>
    </w:p>
    <w:p>
      <w:pPr>
        <w:pStyle w:val="842"/>
        <w:numPr>
          <w:ilvl w:val="0"/>
          <w:numId w:val="14"/>
        </w:numPr>
        <w:ind w:left="0" w:firstLine="624"/>
      </w:pPr>
      <w:r>
        <w:rPr>
          <w:szCs w:val="26"/>
        </w:rPr>
        <w:t xml:space="preserve">наименование и место нахождения </w:t>
      </w:r>
      <w:r>
        <w:rPr>
          <w:szCs w:val="26"/>
        </w:rPr>
        <w:t xml:space="preserve">ООО "СПУТНИК АЙТИ", сведения о лицах (за исключением </w:t>
      </w:r>
      <w:r>
        <w:rPr>
          <w:szCs w:val="26"/>
        </w:rPr>
        <w:t xml:space="preserve">работников</w:t>
      </w:r>
      <w:r>
        <w:rPr>
          <w:szCs w:val="26"/>
        </w:rPr>
        <w:t xml:space="preserve"> ООО "СПУТНИК АЙТИ"), которые имеют доступ к персональным данным или которым могут быть раскрыты персональные данные на основании договора с ООО "СПУТНИК АЙТИ" или на основании федерального закона;</w:t>
      </w:r>
      <w:r>
        <w:rPr>
          <w:szCs w:val="26"/>
        </w:rPr>
      </w:r>
      <w:r/>
    </w:p>
    <w:p>
      <w:pPr>
        <w:pStyle w:val="842"/>
        <w:numPr>
          <w:ilvl w:val="0"/>
          <w:numId w:val="14"/>
        </w:numPr>
        <w:ind w:left="0" w:firstLine="624"/>
      </w:pPr>
      <w:r>
        <w:rPr>
          <w:szCs w:val="26"/>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Pr>
          <w:szCs w:val="26"/>
        </w:rPr>
      </w:r>
      <w:r/>
    </w:p>
    <w:p>
      <w:pPr>
        <w:pStyle w:val="842"/>
        <w:numPr>
          <w:ilvl w:val="0"/>
          <w:numId w:val="14"/>
        </w:numPr>
        <w:ind w:left="0" w:firstLine="624"/>
      </w:pPr>
      <w:r>
        <w:rPr>
          <w:szCs w:val="26"/>
        </w:rPr>
        <w:t xml:space="preserve">сроки обработки персональных данных, в том числе сроки их хранения;</w:t>
      </w:r>
      <w:r>
        <w:rPr>
          <w:szCs w:val="26"/>
        </w:rPr>
      </w:r>
      <w:r/>
    </w:p>
    <w:p>
      <w:pPr>
        <w:pStyle w:val="842"/>
        <w:numPr>
          <w:ilvl w:val="0"/>
          <w:numId w:val="14"/>
        </w:numPr>
        <w:ind w:left="0" w:firstLine="624"/>
      </w:pPr>
      <w:r>
        <w:rPr>
          <w:szCs w:val="26"/>
        </w:rPr>
        <w:t xml:space="preserve">порядок осуществления субъектом персональных данных прав, предусмотренных Федеральным законом «О персональных данных»;</w:t>
      </w:r>
      <w:r>
        <w:rPr>
          <w:szCs w:val="26"/>
        </w:rPr>
      </w:r>
      <w:r/>
    </w:p>
    <w:p>
      <w:pPr>
        <w:pStyle w:val="842"/>
        <w:numPr>
          <w:ilvl w:val="0"/>
          <w:numId w:val="14"/>
        </w:numPr>
        <w:ind w:left="0" w:firstLine="624"/>
      </w:pPr>
      <w:r>
        <w:rPr>
          <w:szCs w:val="26"/>
        </w:rPr>
        <w:t xml:space="preserve">информацию об осуществленной или о предполагаемой трансграничной передаче данных;</w:t>
      </w:r>
      <w:r>
        <w:rPr>
          <w:szCs w:val="26"/>
        </w:rPr>
      </w:r>
      <w:r/>
    </w:p>
    <w:p>
      <w:pPr>
        <w:pStyle w:val="842"/>
        <w:numPr>
          <w:ilvl w:val="0"/>
          <w:numId w:val="14"/>
        </w:numPr>
        <w:ind w:left="0" w:firstLine="624"/>
      </w:pPr>
      <w:r>
        <w:rPr>
          <w:szCs w:val="26"/>
        </w:rPr>
        <w:t xml:space="preserve">наименование или фамилию, имя, отчество и адрес лица, осуществляющего обработку персональных данных по поручению </w:t>
      </w:r>
      <w:r>
        <w:rPr>
          <w:szCs w:val="26"/>
        </w:rPr>
        <w:t xml:space="preserve">ООО "СПУТНИК АЙТИ", если обработка поручена или будет поручена такому лицу;</w:t>
      </w:r>
      <w:r>
        <w:rPr>
          <w:szCs w:val="26"/>
        </w:rPr>
      </w:r>
      <w:r/>
    </w:p>
    <w:p>
      <w:pPr>
        <w:pStyle w:val="842"/>
        <w:numPr>
          <w:ilvl w:val="0"/>
          <w:numId w:val="14"/>
        </w:numPr>
        <w:ind w:left="0" w:firstLine="624"/>
      </w:pPr>
      <w:r>
        <w:rPr>
          <w:szCs w:val="26"/>
        </w:rPr>
        <w:t xml:space="preserve">информацию о способах исполнения оператором обязанностей, установленных статьей 18.1 Федерального закона «О персональных данных»;</w:t>
      </w:r>
      <w:r>
        <w:rPr>
          <w:szCs w:val="26"/>
        </w:rPr>
      </w:r>
      <w:r/>
    </w:p>
    <w:p>
      <w:pPr>
        <w:pStyle w:val="842"/>
        <w:numPr>
          <w:ilvl w:val="0"/>
          <w:numId w:val="14"/>
        </w:numPr>
        <w:ind w:left="0" w:firstLine="624"/>
      </w:pPr>
      <w:r>
        <w:rPr>
          <w:szCs w:val="26"/>
        </w:rPr>
        <w:t xml:space="preserve">иные сведения, предусмотренные Федеральным законом «О персональных данных» или другими федеральными законами.</w:t>
      </w:r>
      <w:r>
        <w:rPr>
          <w:szCs w:val="26"/>
        </w:rPr>
      </w:r>
      <w:r/>
    </w:p>
    <w:p>
      <w:pPr>
        <w:pStyle w:val="842"/>
        <w:numPr>
          <w:ilvl w:val="0"/>
          <w:numId w:val="18"/>
        </w:numPr>
        <w:ind w:left="0" w:firstLine="624"/>
      </w:pPr>
      <w:r>
        <w:t xml:space="preserve">Субъект персональных данных имеет право на получение запрашиваемой субъектом информации, за исключением случаев, когда доступ субъекта персональных данных к его персональным данным нарушает права и законные интересы третьих лиц.</w:t>
      </w:r>
      <w:r/>
      <w:r/>
    </w:p>
    <w:p>
      <w:pPr>
        <w:pStyle w:val="842"/>
        <w:numPr>
          <w:ilvl w:val="0"/>
          <w:numId w:val="18"/>
        </w:numPr>
        <w:ind w:left="0" w:firstLine="624"/>
      </w:pPr>
      <w:r>
        <w:t xml:space="preserve">Субъект персональных данных вправе требовать от ООО "СПУТНИК АЙТИ" уточнения его персональных данных, их бл</w:t>
      </w:r>
      <w:r>
        <w:t xml:space="preserve">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
    </w:p>
    <w:p>
      <w:pPr>
        <w:pStyle w:val="842"/>
        <w:numPr>
          <w:ilvl w:val="0"/>
          <w:numId w:val="18"/>
        </w:numPr>
        <w:ind w:left="0" w:firstLine="624"/>
      </w:pPr>
      <w:r>
        <w:t xml:space="preserve">Запрашиваемая субъектом информация должна быть предоставлена субъекту персональных данных от </w:t>
      </w:r>
      <w:r>
        <w:t xml:space="preserve">ООО "СПУТНИК АЙТИ"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
    </w:p>
    <w:p>
      <w:pPr>
        <w:pStyle w:val="842"/>
        <w:numPr>
          <w:ilvl w:val="0"/>
          <w:numId w:val="18"/>
        </w:numPr>
        <w:ind w:left="0" w:firstLine="624"/>
      </w:pPr>
      <w:r>
        <w:t xml:space="preserve">Запрашиваемая информация предоставляется субъекту персональных данных или его представителю ООО "СПУТНИК АЙТИ" </w:t>
      </w:r>
      <w:r>
        <w:rPr>
          <w:b/>
          <w:bCs/>
        </w:rPr>
        <w:t xml:space="preserve">в течение 10 рабочих дней</w:t>
      </w:r>
      <w:r>
        <w:t xml:space="preserve"> с момента обращения либо при получении запроса субъекта персональных данных или его представителя. Указанный срок может быть продлен, но не более чем на </w:t>
      </w:r>
      <w:r>
        <w:rPr>
          <w:b/>
          <w:bCs/>
        </w:rPr>
        <w:t xml:space="preserve">5 рабочих дней</w:t>
      </w:r>
      <w:r>
        <w:t xml:space="preserve"> в случае направления </w:t>
      </w:r>
      <w:r>
        <w:t xml:space="preserve">ООО "СПУТНИК АЙТИ" в адрес субъекта персональных данных мотивированного уведомления с </w:t>
      </w:r>
      <w:r>
        <w:t xml:space="preserve">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w:t>
      </w:r>
      <w:r>
        <w:t xml:space="preserve"> его органе, сведения, подтверждающие участие субъекта персональных данных в отношениях с ООО "СПУТНИК АЙТИ" (номер договора, дата заключения договора, условное словесное обозначение и (или) иные сведения), либо сведения, иным образом подтверждающие факт о</w:t>
      </w:r>
      <w:r>
        <w:t xml:space="preserve">бработки персональных данных ООО "СПУТНИК АЙТИ",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w:t>
      </w:r>
      <w:r>
        <w:t xml:space="preserve">вии с законодательством Российской Федерации. ООО "СПУТНИК АЙТИ" предоставляет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r/>
      <w:r/>
    </w:p>
    <w:p>
      <w:pPr>
        <w:pStyle w:val="842"/>
        <w:numPr>
          <w:ilvl w:val="0"/>
          <w:numId w:val="18"/>
        </w:numPr>
        <w:ind w:left="0" w:firstLine="624"/>
      </w:pPr>
      <w: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w:t>
      </w:r>
      <w:r>
        <w:t xml:space="preserve">обратиться повторно в ООО "СПУТНИК АЙТИ" или направить повторный запрос в целях получения запрашиваемой субъектом информации и ознакомления с такими персональными данными </w:t>
      </w:r>
      <w:r>
        <w:rPr>
          <w:b/>
          <w:bCs/>
        </w:rPr>
        <w:t xml:space="preserve">не ранее чем через</w:t>
      </w:r>
      <w:r>
        <w:t xml:space="preserve"> </w:t>
      </w:r>
      <w:r>
        <w:rPr>
          <w:b/>
          <w:bCs/>
        </w:rPr>
        <w:t xml:space="preserve">30 дней</w:t>
      </w:r>
      <w:r>
        <w:t xml:space="preserve"> после первоначального обращения или направления первоначал</w:t>
      </w:r>
      <w:r>
        <w:t xml:space="preserve">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
    </w:p>
    <w:p>
      <w:pPr>
        <w:pStyle w:val="842"/>
        <w:numPr>
          <w:ilvl w:val="0"/>
          <w:numId w:val="18"/>
        </w:numPr>
        <w:ind w:left="0" w:firstLine="624"/>
      </w:pPr>
      <w:r>
        <w:t xml:space="preserve">Субъект персональных данных вправе обратиться повторно в ООО "СПУТНИК АЙТИ" или направить повторный запрос в</w:t>
      </w:r>
      <w:r>
        <w:t xml:space="preserve"> целях получения запрашиваемой субъектом информации, а также в целях ознакомления с обрабатываемыми персональными данными до истечения срока, указанного в подпункте 6 пункта 8.1.1. настоящего Положения, в случае, если такие сведения и (или) обрабатываемые </w:t>
      </w:r>
      <w:r>
        <w:t xml:space="preserve">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
    </w:p>
    <w:p>
      <w:pPr>
        <w:pStyle w:val="842"/>
        <w:numPr>
          <w:ilvl w:val="0"/>
          <w:numId w:val="18"/>
        </w:numPr>
        <w:ind w:left="0" w:firstLine="624"/>
      </w:pPr>
      <w:r>
        <w:t xml:space="preserve">ООО "СПУТНИК АЙТИ" вправе отказат</w:t>
      </w:r>
      <w:r>
        <w:t xml:space="preserve">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t xml:space="preserve">ООО "СПУТНИК АЙТИ".</w:t>
      </w:r>
      <w:r/>
      <w:r/>
    </w:p>
    <w:p>
      <w:pPr>
        <w:pStyle w:val="842"/>
        <w:numPr>
          <w:ilvl w:val="2"/>
          <w:numId w:val="25"/>
        </w:numPr>
        <w:ind w:left="0" w:firstLine="624"/>
      </w:pPr>
      <w:r>
        <w:rPr>
          <w:szCs w:val="26"/>
        </w:rPr>
        <w:t xml:space="preserve">Право на обжалование действий или бездействия </w:t>
      </w:r>
      <w:r>
        <w:rPr>
          <w:szCs w:val="26"/>
        </w:rPr>
        <w:t xml:space="preserve">ООО "СПУТНИК АЙТИ":</w:t>
      </w:r>
      <w:r>
        <w:rPr>
          <w:szCs w:val="26"/>
        </w:rPr>
      </w:r>
      <w:r/>
    </w:p>
    <w:p>
      <w:pPr>
        <w:pStyle w:val="842"/>
        <w:numPr>
          <w:ilvl w:val="0"/>
          <w:numId w:val="19"/>
        </w:numPr>
        <w:ind w:left="0" w:firstLine="624"/>
      </w:pPr>
      <w:r>
        <w:t xml:space="preserve">Если субъект персональных данных считает, что ООО "СПУТНИК АЙТИ" осуществляет обработку его персональных данных с нарушением требований Федерального зак</w:t>
      </w:r>
      <w:r>
        <w:t xml:space="preserve">она «О персональных данных» или иным образом нарушает его права и свободы, субъект персональных данных вправе обжаловать действия или бездействие ООО "СПУТНИК АЙТИ" в уполномоченный орган по защите прав субъектов персональных данных или в судебном порядке.</w:t>
      </w:r>
      <w:r/>
      <w:r/>
    </w:p>
    <w:p>
      <w:pPr>
        <w:pStyle w:val="842"/>
        <w:numPr>
          <w:ilvl w:val="0"/>
          <w:numId w:val="19"/>
        </w:numPr>
        <w:ind w:left="0" w:firstLine="624"/>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r/>
      <w:r/>
    </w:p>
    <w:p>
      <w:pPr>
        <w:pStyle w:val="842"/>
        <w:numPr>
          <w:ilvl w:val="2"/>
          <w:numId w:val="25"/>
        </w:numPr>
        <w:ind w:left="0" w:firstLine="624"/>
      </w:pPr>
      <w:r>
        <w:rPr>
          <w:szCs w:val="26"/>
        </w:rPr>
        <w:t xml:space="preserve">Обработка персональных данных в целях продвижения товаров, работ, </w:t>
      </w:r>
      <w:r>
        <w:t xml:space="preserve">услуг на рынке путем осуществления прямых контактов с потенциальным потребителем с помощью средств связи, а также в целях политической агитации </w:t>
      </w:r>
      <w:r>
        <w:t xml:space="preserve">ООО "СПУТНИК АЙТИ" не осуществляется. </w:t>
      </w:r>
      <w:r/>
      <w:r/>
    </w:p>
    <w:p>
      <w:pPr>
        <w:pStyle w:val="842"/>
        <w:numPr>
          <w:ilvl w:val="1"/>
          <w:numId w:val="25"/>
        </w:numPr>
        <w:ind w:left="0" w:firstLine="624"/>
      </w:pPr>
      <w:r>
        <w:t xml:space="preserve">Обязанности оператора:</w:t>
      </w:r>
      <w:r/>
      <w:r/>
    </w:p>
    <w:p>
      <w:pPr>
        <w:pStyle w:val="842"/>
        <w:numPr>
          <w:ilvl w:val="2"/>
          <w:numId w:val="25"/>
        </w:numPr>
        <w:ind w:left="0" w:firstLine="624"/>
      </w:pPr>
      <w:r>
        <w:t xml:space="preserve">Обязанности оператора при сборе персональных данных:</w:t>
      </w:r>
      <w:r/>
      <w:r/>
    </w:p>
    <w:p>
      <w:pPr>
        <w:pStyle w:val="842"/>
        <w:numPr>
          <w:ilvl w:val="0"/>
          <w:numId w:val="20"/>
        </w:numPr>
        <w:ind w:left="0" w:firstLine="624"/>
      </w:pPr>
      <w:r>
        <w:t xml:space="preserve">Пр</w:t>
      </w:r>
      <w:r>
        <w:t xml:space="preserve">и сборе персональных данных ООО "СПУТНИК АЙТИ"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r/>
      <w:r/>
    </w:p>
    <w:p>
      <w:pPr>
        <w:pStyle w:val="842"/>
        <w:numPr>
          <w:ilvl w:val="0"/>
          <w:numId w:val="20"/>
        </w:numPr>
        <w:ind w:left="0" w:firstLine="624"/>
      </w:pPr>
      <w:r>
        <w:t xml:space="preserve">Если предоставление персональных данных и (или) получение ООО "СПУТНИК АЙТИ" согласия на </w:t>
      </w:r>
      <w:r>
        <w:t xml:space="preserve">обработку персональных данных являются обязательными в соответствии с федеральным законом, ООО "СПУТНИК АЙТИ"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
    </w:p>
    <w:p>
      <w:pPr>
        <w:pStyle w:val="842"/>
        <w:numPr>
          <w:ilvl w:val="0"/>
          <w:numId w:val="20"/>
        </w:numPr>
        <w:ind w:left="0" w:firstLine="624"/>
      </w:pPr>
      <w:r>
        <w:t xml:space="preserve">Если персональные данные получены не от субъекта персональных данных, </w:t>
      </w:r>
      <w:r>
        <w:t xml:space="preserve">ООО "СПУТНИК АЙТИ"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r/>
      <w:r/>
    </w:p>
    <w:p>
      <w:pPr>
        <w:pStyle w:val="842"/>
        <w:numPr>
          <w:ilvl w:val="0"/>
          <w:numId w:val="14"/>
        </w:numPr>
        <w:ind w:left="0" w:firstLine="624"/>
      </w:pPr>
      <w:r>
        <w:rPr>
          <w:szCs w:val="26"/>
        </w:rPr>
        <w:t xml:space="preserve">наименование либо фамилия, имя, отчество и адрес </w:t>
      </w:r>
      <w:r>
        <w:rPr>
          <w:szCs w:val="26"/>
        </w:rPr>
        <w:t xml:space="preserve">ООО "СПУТНИК АЙТИ";</w:t>
      </w:r>
      <w:r>
        <w:rPr>
          <w:szCs w:val="26"/>
        </w:rPr>
      </w:r>
      <w:r/>
    </w:p>
    <w:p>
      <w:pPr>
        <w:pStyle w:val="842"/>
        <w:numPr>
          <w:ilvl w:val="0"/>
          <w:numId w:val="14"/>
        </w:numPr>
        <w:ind w:left="0" w:firstLine="624"/>
      </w:pPr>
      <w:r>
        <w:rPr>
          <w:szCs w:val="26"/>
        </w:rPr>
        <w:t xml:space="preserve">цель обработки персональных данных и ее правовое основание;</w:t>
      </w:r>
      <w:r>
        <w:rPr>
          <w:szCs w:val="26"/>
        </w:rPr>
      </w:r>
      <w:r/>
    </w:p>
    <w:p>
      <w:pPr>
        <w:pStyle w:val="842"/>
        <w:numPr>
          <w:ilvl w:val="0"/>
          <w:numId w:val="14"/>
        </w:numPr>
        <w:ind w:left="0" w:firstLine="624"/>
      </w:pPr>
      <w:r>
        <w:rPr>
          <w:szCs w:val="26"/>
        </w:rPr>
        <w:t xml:space="preserve">перечень персональных данных;</w:t>
      </w:r>
      <w:r>
        <w:rPr>
          <w:szCs w:val="26"/>
        </w:rPr>
      </w:r>
      <w:r/>
    </w:p>
    <w:p>
      <w:pPr>
        <w:pStyle w:val="842"/>
        <w:numPr>
          <w:ilvl w:val="0"/>
          <w:numId w:val="14"/>
        </w:numPr>
        <w:ind w:left="0" w:firstLine="624"/>
      </w:pPr>
      <w:r>
        <w:rPr>
          <w:szCs w:val="26"/>
        </w:rPr>
        <w:t xml:space="preserve">предполагаемые пользователи персональных данных;</w:t>
      </w:r>
      <w:r>
        <w:rPr>
          <w:szCs w:val="26"/>
        </w:rPr>
      </w:r>
      <w:r/>
    </w:p>
    <w:p>
      <w:pPr>
        <w:pStyle w:val="842"/>
        <w:numPr>
          <w:ilvl w:val="0"/>
          <w:numId w:val="14"/>
        </w:numPr>
        <w:ind w:left="0" w:firstLine="624"/>
      </w:pPr>
      <w:r>
        <w:rPr>
          <w:szCs w:val="26"/>
        </w:rPr>
        <w:t xml:space="preserve">установленные Федеральным законом «О персональных данных» права субъекта персональных данных;</w:t>
      </w:r>
      <w:r>
        <w:rPr>
          <w:szCs w:val="26"/>
        </w:rPr>
      </w:r>
      <w:r/>
    </w:p>
    <w:p>
      <w:pPr>
        <w:pStyle w:val="842"/>
        <w:numPr>
          <w:ilvl w:val="0"/>
          <w:numId w:val="14"/>
        </w:numPr>
        <w:ind w:left="0" w:firstLine="624"/>
      </w:pPr>
      <w:r>
        <w:rPr>
          <w:szCs w:val="26"/>
        </w:rPr>
        <w:t xml:space="preserve">источник получения персональных данных.</w:t>
      </w:r>
      <w:r>
        <w:rPr>
          <w:szCs w:val="26"/>
        </w:rPr>
      </w:r>
      <w:r/>
    </w:p>
    <w:p>
      <w:pPr>
        <w:pStyle w:val="843"/>
        <w:numPr>
          <w:ilvl w:val="0"/>
          <w:numId w:val="20"/>
        </w:numPr>
        <w:ind w:left="0" w:firstLine="624"/>
      </w:pPr>
      <w:r>
        <w:t xml:space="preserve">ООО "СПУТНИК АЙТИ" не предоставляет субъекту информацию, сообщаемую при получении персональных данных не от субъекта персональных данных, в случаях, если:</w:t>
      </w:r>
      <w:r/>
      <w:r/>
    </w:p>
    <w:p>
      <w:pPr>
        <w:pStyle w:val="842"/>
        <w:numPr>
          <w:ilvl w:val="0"/>
          <w:numId w:val="14"/>
        </w:numPr>
        <w:ind w:left="0" w:firstLine="624"/>
      </w:pPr>
      <w:r>
        <w:rPr>
          <w:szCs w:val="26"/>
        </w:rPr>
        <w:t xml:space="preserve">субъект персональных данных уведомлен об осуществлении обработки его персональных данных </w:t>
      </w:r>
      <w:r>
        <w:rPr>
          <w:szCs w:val="26"/>
        </w:rPr>
        <w:t xml:space="preserve">ООО "СПУТНИК АЙТИ";</w:t>
      </w:r>
      <w:r>
        <w:rPr>
          <w:szCs w:val="26"/>
        </w:rPr>
      </w:r>
      <w:r/>
    </w:p>
    <w:p>
      <w:pPr>
        <w:pStyle w:val="842"/>
        <w:numPr>
          <w:ilvl w:val="0"/>
          <w:numId w:val="14"/>
        </w:numPr>
        <w:ind w:left="0" w:firstLine="624"/>
      </w:pPr>
      <w:r>
        <w:rPr>
          <w:szCs w:val="26"/>
        </w:rPr>
        <w:t xml:space="preserve">персональные данные получены </w:t>
      </w:r>
      <w:r>
        <w:rPr>
          <w:szCs w:val="26"/>
        </w:rPr>
        <w:t xml:space="preserve">ООО "СПУТНИК АЙТИ"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Pr>
          <w:szCs w:val="26"/>
        </w:rPr>
      </w:r>
      <w:r/>
    </w:p>
    <w:p>
      <w:pPr>
        <w:pStyle w:val="842"/>
        <w:numPr>
          <w:ilvl w:val="0"/>
          <w:numId w:val="14"/>
        </w:numPr>
        <w:ind w:left="0" w:firstLine="624"/>
      </w:pPr>
      <w:r>
        <w:rPr>
          <w:szCs w:val="26"/>
        </w:rPr>
        <w:t xml:space="preserve">персональные данные сделаны общедоступными субъектом персональных данных или получены из общедоступного источника;</w:t>
      </w:r>
      <w:r>
        <w:rPr>
          <w:szCs w:val="26"/>
        </w:rPr>
      </w:r>
      <w:r/>
    </w:p>
    <w:p>
      <w:pPr>
        <w:pStyle w:val="842"/>
        <w:numPr>
          <w:ilvl w:val="0"/>
          <w:numId w:val="14"/>
        </w:numPr>
        <w:ind w:left="0" w:firstLine="624"/>
      </w:pPr>
      <w:r>
        <w:rPr>
          <w:szCs w:val="26"/>
        </w:rPr>
        <w:t xml:space="preserve">ООО "СПУТНИК АЙТИ" осуществляет обработку персональных данных </w:t>
      </w:r>
      <w:r>
        <w:rPr>
          <w:szCs w:val="26"/>
        </w:rPr>
        <w:t xml:space="preserve">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Pr>
          <w:szCs w:val="26"/>
        </w:rPr>
      </w:r>
      <w:r/>
    </w:p>
    <w:p>
      <w:pPr>
        <w:pStyle w:val="842"/>
        <w:numPr>
          <w:ilvl w:val="0"/>
          <w:numId w:val="14"/>
        </w:numPr>
        <w:ind w:left="0" w:firstLine="624"/>
      </w:pPr>
      <w:r>
        <w:rPr>
          <w:szCs w:val="26"/>
        </w:rPr>
        <w:t xml:space="preserve">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r>
        <w:rPr>
          <w:szCs w:val="26"/>
        </w:rPr>
      </w:r>
      <w:r/>
    </w:p>
    <w:p>
      <w:pPr>
        <w:pStyle w:val="843"/>
        <w:numPr>
          <w:ilvl w:val="2"/>
          <w:numId w:val="25"/>
        </w:numPr>
        <w:ind w:left="0" w:firstLine="624"/>
      </w:pPr>
      <w:r>
        <w:t xml:space="preserve">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
    </w:p>
    <w:p>
      <w:pPr>
        <w:pStyle w:val="843"/>
        <w:numPr>
          <w:ilvl w:val="0"/>
          <w:numId w:val="21"/>
        </w:numPr>
        <w:ind w:left="0" w:firstLine="624"/>
      </w:pPr>
      <w:r>
        <w:t xml:space="preserve">ООО "СПУТНИК АЙТИ" сообщает в установленном порядке субъекту персональных данных или его представителю информацию о наличии персональных данных, </w:t>
      </w:r>
      <w:r>
        <w:t xml:space="preserve">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w:t>
      </w:r>
      <w:r>
        <w:rPr>
          <w:b/>
          <w:bCs/>
        </w:rPr>
        <w:t xml:space="preserve">в течение 10 рабочих дней</w:t>
      </w:r>
      <w:r>
        <w:t xml:space="preserve"> с даты получения запроса субъекта персональных данных или его представителя. Указанный срок может быть продлен, но не более чем на </w:t>
      </w:r>
      <w:r>
        <w:rPr>
          <w:b/>
          <w:bCs/>
        </w:rPr>
        <w:t xml:space="preserve">5 рабочих дней</w:t>
      </w:r>
      <w:r>
        <w:t xml:space="preserve"> в случае направления </w:t>
      </w:r>
      <w:r>
        <w:t xml:space="preserve">ООО "СПУТНИК АЙТИ" в адрес субъекта персональных данных мотивированного уведомления с указанием причин продления срока предоставления запрашиваемой информации.</w:t>
      </w:r>
      <w:r/>
      <w:r/>
    </w:p>
    <w:p>
      <w:pPr>
        <w:pStyle w:val="843"/>
        <w:numPr>
          <w:ilvl w:val="0"/>
          <w:numId w:val="21"/>
        </w:numPr>
        <w:ind w:left="0" w:firstLine="624"/>
      </w:pPr>
      <w:r>
        <w:t xml:space="preserve">В случае отказа в предоставлении информации о наличии персональных данных о соответствующем субъекте персон</w:t>
      </w:r>
      <w:r>
        <w:t xml:space="preserve">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ООО "СПУТНИК АЙТИ" дает в письменной форме мотивированный ответ в срок, </w:t>
      </w:r>
      <w:r>
        <w:rPr>
          <w:b/>
          <w:bCs/>
        </w:rPr>
        <w:t xml:space="preserve">не превышающий</w:t>
      </w:r>
      <w:r>
        <w:t xml:space="preserve"> </w:t>
      </w:r>
      <w:r>
        <w:rPr>
          <w:b/>
          <w:bCs/>
        </w:rPr>
        <w:t xml:space="preserve">10 рабочих дней</w:t>
      </w:r>
      <w: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w:t>
      </w:r>
      <w:r>
        <w:rPr>
          <w:b/>
          <w:bCs/>
        </w:rPr>
        <w:t xml:space="preserve">5 рабочих дней</w:t>
      </w:r>
      <w:r>
        <w:t xml:space="preserve"> в случае направления </w:t>
      </w:r>
      <w:r>
        <w:t xml:space="preserve">ООО "СПУТНИК АЙТИ" в адрес субъекта персональных данных мотивированного уведомления с указанием причин продления </w:t>
      </w:r>
      <w:r>
        <w:rPr>
          <w:highlight w:val="white"/>
        </w:rPr>
        <w:t xml:space="preserve">срока предоставления запрашиваемой информации.</w:t>
      </w:r>
      <w:r>
        <w:rPr>
          <w:highlight w:val="white"/>
        </w:rPr>
      </w:r>
      <w:r/>
    </w:p>
    <w:p>
      <w:pPr>
        <w:pStyle w:val="843"/>
        <w:numPr>
          <w:ilvl w:val="0"/>
          <w:numId w:val="21"/>
        </w:numPr>
        <w:ind w:left="0" w:firstLine="624"/>
      </w:pPr>
      <w:r>
        <w:t xml:space="preserve">ООО "СПУТНИК АЙТИ"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w:t>
      </w:r>
      <w:r>
        <w:rPr>
          <w:b/>
          <w:bCs/>
        </w:rPr>
        <w:t xml:space="preserve">не превышающий</w:t>
      </w:r>
      <w:r>
        <w:t xml:space="preserve"> </w:t>
      </w:r>
      <w:r>
        <w:rPr>
          <w:b/>
          <w:bCs/>
        </w:rPr>
        <w:t xml:space="preserve">7 рабочих дней</w:t>
      </w:r>
      <w:r>
        <w:t xml:space="preserve">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ООО "СПУТНИК АЙТИ" вносит в них необходимые изменения. В срок, </w:t>
      </w:r>
      <w:r>
        <w:rPr>
          <w:b/>
          <w:bCs/>
        </w:rPr>
        <w:t xml:space="preserve">не превышающий</w:t>
      </w:r>
      <w:r>
        <w:t xml:space="preserve"> </w:t>
      </w:r>
      <w:r>
        <w:rPr>
          <w:b/>
          <w:bCs/>
        </w:rPr>
        <w:t xml:space="preserve">7 рабочих дней</w:t>
      </w:r>
      <w:r>
        <w:t xml:space="preserve"> со </w:t>
      </w:r>
      <w:r>
        <w:t xml:space="preserve">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ООО "СПУТНИК АЙТИ" уничтожает такие пе</w:t>
      </w:r>
      <w:r>
        <w:t xml:space="preserve">рсональные данные. ООО "СПУТНИК АЙТИ"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
    </w:p>
    <w:p>
      <w:pPr>
        <w:pStyle w:val="843"/>
        <w:numPr>
          <w:ilvl w:val="0"/>
          <w:numId w:val="21"/>
        </w:numPr>
        <w:ind w:left="0" w:firstLine="624"/>
      </w:pPr>
      <w:r>
        <w:t xml:space="preserve">ООО "СПУТНИК АЙТИ" сообщает в уполномоченный орган по защите прав субъектов персональных данных по запросу этого органа необходимую информацию </w:t>
      </w:r>
      <w:r>
        <w:rPr>
          <w:b/>
          <w:bCs/>
        </w:rPr>
        <w:t xml:space="preserve">в течение 10 рабочих дней</w:t>
      </w:r>
      <w:r>
        <w:t xml:space="preserve"> с даты получения такого запроса. Указанный срок может быть продлен, но не более чем на </w:t>
      </w:r>
      <w:r>
        <w:rPr>
          <w:b/>
          <w:bCs/>
        </w:rPr>
        <w:t xml:space="preserve">5 рабочих дней</w:t>
      </w:r>
      <w:r>
        <w:t xml:space="preserve"> в случае направления </w:t>
      </w:r>
      <w:r>
        <w:t xml:space="preserve">ООО "СПУТНИК АЙТИ" в адрес уполномоченного органа по защите прав субъектов персональных данных мотивированного уведомления с указанием причин продления срока </w:t>
      </w:r>
      <w:r>
        <w:rPr>
          <w:highlight w:val="white"/>
        </w:rPr>
        <w:t xml:space="preserve">предоставления запрашиваемой информации.</w:t>
      </w:r>
      <w:r>
        <w:rPr>
          <w:highlight w:val="white"/>
        </w:rPr>
      </w:r>
      <w:r/>
    </w:p>
    <w:p>
      <w:pPr>
        <w:pStyle w:val="843"/>
        <w:numPr>
          <w:ilvl w:val="2"/>
          <w:numId w:val="25"/>
        </w:numPr>
        <w:ind w:left="0" w:firstLine="624"/>
      </w:pPr>
      <w:r>
        <w:rPr>
          <w:highlight w:val="white"/>
        </w:rPr>
        <w:t xml:space="preserve">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Pr>
          <w:highlight w:val="white"/>
        </w:rPr>
      </w:r>
      <w:r/>
    </w:p>
    <w:p>
      <w:pPr>
        <w:pStyle w:val="843"/>
        <w:numPr>
          <w:ilvl w:val="0"/>
          <w:numId w:val="22"/>
        </w:numPr>
        <w:ind w:left="0" w:firstLine="624"/>
      </w:pPr>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w:t>
      </w:r>
      <w:r>
        <w:t xml:space="preserve">у субъекта персональных данных или его представителя либо уполномоченного органа по защите прав субъектов персональных данных ООО "СПУТНИК АЙТИ" осуществляет блокирование неправомерно обрабатываемых персональных данных, относящихся к этому субъекту персона</w:t>
      </w:r>
      <w:r>
        <w:t xml:space="preserve">льных данных, или обеспечивает их блокирование (если обработка персональных данных осуществляется другим лицом, действующим по поручению ООО "СПУТНИК АЙТИ") с момента такого обращения или получения указанного запроса на период проверки. В случае выявления </w:t>
      </w:r>
      <w:r>
        <w:rPr>
          <w:highlight w:val="white"/>
        </w:rPr>
        <w:t xml:space="preserve">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w:t>
      </w:r>
      <w:r>
        <w:t xml:space="preserve">данных ООО "СПУТНИК АЙТИ"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w:t>
      </w:r>
      <w:r>
        <w:t xml:space="preserve">им лицом, действующим по поручению ООО "СПУТНИК АЙТИ")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
    </w:p>
    <w:p>
      <w:pPr>
        <w:pStyle w:val="843"/>
        <w:numPr>
          <w:ilvl w:val="0"/>
          <w:numId w:val="22"/>
        </w:numPr>
        <w:ind w:left="0" w:firstLine="624"/>
      </w:pPr>
      <w:r>
        <w:t xml:space="preserve">В случае подтверждения факта неточности персональных данных ООО "СПУТНИК АЙТИ" на основании сведений, представленных субъектом персональных данных или его представителем либо уполномоченным </w:t>
      </w:r>
      <w:r>
        <w:t xml:space="preserve">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ООО "СПУТНИК АЙТИ") </w:t>
      </w:r>
      <w:r>
        <w:rPr>
          <w:b/>
          <w:bCs/>
        </w:rPr>
        <w:t xml:space="preserve">в течение 7 рабочих дней</w:t>
      </w:r>
      <w:r>
        <w:t xml:space="preserve"> со дня представления таких сведений и снимает блокирование персональных данных.</w:t>
      </w:r>
      <w:r/>
      <w:r/>
    </w:p>
    <w:p>
      <w:pPr>
        <w:pStyle w:val="843"/>
        <w:numPr>
          <w:ilvl w:val="0"/>
          <w:numId w:val="22"/>
        </w:numPr>
        <w:ind w:left="0" w:firstLine="624"/>
      </w:pPr>
      <w:r>
        <w:t xml:space="preserve">В случае выявления неправомерной обработки персональных данных, осуществляемой ООО "СПУТНИК АЙТИ" или лицом, действующим по поручению ООО "СПУТНИК АЙТИ", ООО "СПУТНИК АЙТИ" в срок, </w:t>
      </w:r>
      <w:r>
        <w:rPr>
          <w:b/>
          <w:bCs/>
        </w:rPr>
        <w:t xml:space="preserve">не превышающий</w:t>
      </w:r>
      <w:r>
        <w:t xml:space="preserve"> </w:t>
      </w:r>
      <w:r>
        <w:rPr>
          <w:b/>
          <w:bCs/>
        </w:rPr>
        <w:t xml:space="preserve">3 рабочих дней</w:t>
      </w:r>
      <w:r>
        <w:t xml:space="preserve"> с даты этого выявления, прекр</w:t>
      </w:r>
      <w:r>
        <w:t xml:space="preserve">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ООО "СПУТНИК АЙТИ". В случае если обеспечить правомерность обработки персональных данных невозможно, </w:t>
      </w:r>
      <w:r>
        <w:t xml:space="preserve">ООО "СПУТНИК АЙТИ" в срок, </w:t>
      </w:r>
      <w:r>
        <w:rPr>
          <w:b/>
          <w:bCs/>
        </w:rPr>
        <w:t xml:space="preserve">не превышающий</w:t>
      </w:r>
      <w:r>
        <w:t xml:space="preserve"> </w:t>
      </w:r>
      <w:r>
        <w:rPr>
          <w:b/>
          <w:bCs/>
        </w:rPr>
        <w:t xml:space="preserve">10 рабочих дней</w:t>
      </w:r>
      <w:r>
        <w:t xml:space="preserve">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w:t>
      </w:r>
      <w:r>
        <w:t xml:space="preserve">ных данных ООО "СПУТНИК АЙТИ"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w:t>
      </w:r>
      <w:r>
        <w:t xml:space="preserve">направлены уполномоченным органом по защите прав субъектов персональных данных, также указанный орган.</w:t>
      </w:r>
      <w:r/>
      <w:r/>
    </w:p>
    <w:p>
      <w:pPr>
        <w:pStyle w:val="843"/>
        <w:numPr>
          <w:ilvl w:val="0"/>
          <w:numId w:val="22"/>
        </w:numPr>
        <w:ind w:left="0" w:firstLine="624"/>
      </w:pPr>
      <w:r>
        <w:t xml:space="preserve">В случае установления факта неправомерной или случайной передачи (предоставления, распространения, доступ</w:t>
      </w:r>
      <w:r>
        <w:t xml:space="preserve">а) персональных данных, повлекшей нарушение прав субъектов персональных данных, ООО "СПУТНИК АЙТИ" обязано с момента выявления такого инцидента оператором, уполномоченным органом по защите прав субъектов персональных данных или иным заинтересованным лицом </w:t>
      </w:r>
      <w:r>
        <w:rPr>
          <w:highlight w:val="white"/>
        </w:rPr>
        <w:t xml:space="preserve">уведомить уполномоченный орган по защите прав субъектов персональных данных:</w:t>
      </w:r>
      <w:r>
        <w:rPr>
          <w:highlight w:val="white"/>
        </w:rPr>
      </w:r>
      <w:r/>
    </w:p>
    <w:p>
      <w:pPr>
        <w:pStyle w:val="842"/>
        <w:numPr>
          <w:ilvl w:val="0"/>
          <w:numId w:val="14"/>
        </w:numPr>
        <w:ind w:left="0" w:firstLine="624"/>
      </w:pPr>
      <w:r>
        <w:rPr>
          <w:b/>
          <w:szCs w:val="26"/>
        </w:rPr>
        <w:t xml:space="preserve">в течение 24 часов</w:t>
      </w:r>
      <w:r>
        <w:rPr>
          <w:szCs w:val="26"/>
        </w:rPr>
        <w:t xml:space="preserve">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w:t>
      </w:r>
      <w:r>
        <w:rPr>
          <w:szCs w:val="26"/>
        </w:rPr>
        <w:t xml:space="preserve">ранению последствий соответствующего инцидента, а также предоставить сведения о лице, уполномоченном ООО "СПУТНИК АЙТИ" на взаимодействие с уполномоченным органом по защите прав субъектов персональных данных, по вопросам, связанным с выявленным инцидентом;</w:t>
      </w:r>
      <w:r>
        <w:rPr>
          <w:szCs w:val="26"/>
        </w:rPr>
      </w:r>
      <w:r/>
    </w:p>
    <w:p>
      <w:pPr>
        <w:pStyle w:val="842"/>
        <w:numPr>
          <w:ilvl w:val="0"/>
          <w:numId w:val="14"/>
        </w:numPr>
        <w:ind w:left="0" w:firstLine="624"/>
      </w:pPr>
      <w:r>
        <w:rPr>
          <w:b/>
          <w:szCs w:val="26"/>
        </w:rPr>
        <w:t xml:space="preserve">в течение 72 часов</w:t>
      </w:r>
      <w:r>
        <w:rPr>
          <w:szCs w:val="26"/>
        </w:rPr>
        <w:t xml:space="preserve">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r>
        <w:rPr>
          <w:szCs w:val="26"/>
        </w:rPr>
      </w:r>
      <w:r/>
    </w:p>
    <w:p>
      <w:pPr>
        <w:pStyle w:val="843"/>
        <w:numPr>
          <w:ilvl w:val="0"/>
          <w:numId w:val="22"/>
        </w:numPr>
        <w:ind w:left="0" w:firstLine="624"/>
      </w:pPr>
      <w:r>
        <w:t xml:space="preserve">В случае достижения цели обработки персональных данных ООО "СПУТНИК АЙТИ" прекращает обработку персональных данных или обеспечивает ее прекращение (если обработка персональных данных о</w:t>
      </w:r>
      <w:r>
        <w:t xml:space="preserve">существляется другим лицом, действующим по поручению ООО "СПУТНИК АЙТИ")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ООО "СПУТНИК АЙТИ") в срок, </w:t>
      </w:r>
      <w:r>
        <w:rPr>
          <w:b/>
          <w:bCs/>
        </w:rPr>
        <w:t xml:space="preserve">не превышающий</w:t>
      </w:r>
      <w:r>
        <w:t xml:space="preserve"> </w:t>
      </w:r>
      <w:r>
        <w:rPr>
          <w:b/>
          <w:bCs/>
        </w:rPr>
        <w:t xml:space="preserve">30 дней</w:t>
      </w:r>
      <w:r>
        <w:t xml:space="preserve">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ООО "СПУТНИК АЙТИ" и субъект</w:t>
      </w:r>
      <w:r>
        <w:t xml:space="preserve">ом персональных данных либо если ООО "СПУТНИК АЙТИ"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
    </w:p>
    <w:p>
      <w:pPr>
        <w:pStyle w:val="843"/>
        <w:numPr>
          <w:ilvl w:val="0"/>
          <w:numId w:val="22"/>
        </w:numPr>
        <w:ind w:left="0" w:firstLine="624"/>
      </w:pPr>
      <w:r>
        <w:t xml:space="preserve">В случае отзыва субъектом персональных данных согласия на обработку</w:t>
      </w:r>
      <w:r>
        <w:t xml:space="preserve"> его персональных данных ООО "СПУТНИК АЙТИ"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ООО "СПУТНИК АЙТИ") и в случае, если сохранение персо</w:t>
      </w:r>
      <w:r>
        <w:t xml:space="preserve">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ООО "СПУТНИК АЙТИ") в срок, </w:t>
      </w:r>
      <w:r>
        <w:rPr>
          <w:b/>
          <w:bCs/>
        </w:rPr>
        <w:t xml:space="preserve">не превышающий</w:t>
      </w:r>
      <w:r>
        <w:t xml:space="preserve"> </w:t>
      </w:r>
      <w:r>
        <w:rPr>
          <w:b/>
          <w:bCs/>
        </w:rPr>
        <w:t xml:space="preserve">30 дней</w:t>
      </w:r>
      <w:r>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ООО "СПУТНИК АЙТИ" и субъект</w:t>
      </w:r>
      <w:r>
        <w:t xml:space="preserve">ом персональных данных либо если ООО "СПУТНИК АЙТИ"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
    </w:p>
    <w:p>
      <w:pPr>
        <w:pStyle w:val="843"/>
        <w:numPr>
          <w:ilvl w:val="0"/>
          <w:numId w:val="22"/>
        </w:numPr>
        <w:ind w:left="0" w:firstLine="624"/>
      </w:pPr>
      <w:r>
        <w:t xml:space="preserve">В случае обращения субъекта персональных данных в ООО "СПУТНИК АЙТИ" с требованием о прекращении обработки персональных данных оператор обязан в срок, </w:t>
      </w:r>
      <w:r>
        <w:rPr>
          <w:b/>
          <w:bCs/>
        </w:rPr>
        <w:t xml:space="preserve">не превышающий 10 рабочих дней</w:t>
      </w:r>
      <w:r>
        <w:t xml:space="preserve"> с даты получ</w:t>
      </w:r>
      <w:r>
        <w:t xml:space="preserve">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Федеральным </w:t>
      </w:r>
      <w:r>
        <w:rPr>
          <w:highlight w:val="white"/>
        </w:rPr>
        <w:t xml:space="preserve">законом «О персональных данных». Указанный срок может быть продлен, но не более чем на </w:t>
      </w:r>
      <w:r>
        <w:rPr>
          <w:b/>
          <w:bCs/>
          <w:highlight w:val="white"/>
        </w:rPr>
        <w:t xml:space="preserve">5 рабочих дней</w:t>
      </w:r>
      <w:r>
        <w:rPr>
          <w:highlight w:val="white"/>
        </w:rPr>
        <w:t xml:space="preserve">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highlight w:val="white"/>
        </w:rPr>
      </w:r>
      <w:r/>
    </w:p>
    <w:p>
      <w:pPr>
        <w:pStyle w:val="843"/>
        <w:numPr>
          <w:ilvl w:val="0"/>
          <w:numId w:val="22"/>
        </w:numPr>
        <w:ind w:left="0" w:firstLine="624"/>
      </w:pPr>
      <w:r>
        <w:t xml:space="preserve">В случае отсутствия возможности уничтожения персональных данных в течение указанного сро</w:t>
      </w:r>
      <w:r>
        <w:t xml:space="preserve">ка, ООО "СПУТНИК АЙТИ"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ООО "СПУТНИК АЙТИ") и обеспечивает уничтожение персональных данных в срок </w:t>
      </w:r>
      <w:r>
        <w:rPr>
          <w:b/>
          <w:bCs/>
        </w:rPr>
        <w:t xml:space="preserve">не более чем</w:t>
      </w:r>
      <w:r>
        <w:t xml:space="preserve"> </w:t>
      </w:r>
      <w:r>
        <w:rPr>
          <w:b/>
          <w:bCs/>
        </w:rPr>
        <w:t xml:space="preserve">6 месяцев</w:t>
      </w:r>
      <w:r>
        <w:t xml:space="preserve">, если иной срок не установлен федеральными законами.</w:t>
      </w:r>
      <w:r/>
      <w:r/>
    </w:p>
    <w:p>
      <w:pPr>
        <w:pStyle w:val="843"/>
        <w:numPr>
          <w:ilvl w:val="1"/>
          <w:numId w:val="25"/>
        </w:numPr>
        <w:ind w:left="0" w:firstLine="624"/>
      </w:pPr>
      <w:r>
        <w:t xml:space="preserve">Правила рассмотрения запросов субъектов персональных данных или их представителей в ООО "СПУТНИК АЙТИ", а также формы рассмотрения соответствующих запросов субъектов персональных данных или их представителей утверждаются приказом ООО "СПУТНИК АЙТИ".</w:t>
      </w:r>
      <w:r/>
      <w:r/>
    </w:p>
    <w:p>
      <w:pPr>
        <w:ind w:firstLine="624"/>
        <w:keepLines/>
        <w:keepNext/>
        <w:spacing w:before="120" w:after="120"/>
        <w:outlineLvl w:val="0"/>
      </w:pPr>
      <w:r/>
      <w:bookmarkStart w:id="0" w:name="undefined"/>
      <w:r>
        <w:rPr>
          <w:rFonts w:eastAsia="Times New Roman"/>
          <w:b/>
          <w:bCs/>
          <w:szCs w:val="26"/>
        </w:rPr>
        <w:t xml:space="preserve">9. Ответственность</w:t>
      </w:r>
      <w:bookmarkEnd w:id="0"/>
      <w:r>
        <w:rPr>
          <w:rFonts w:eastAsia="Times New Roman"/>
          <w:b/>
          <w:bCs/>
          <w:szCs w:val="26"/>
        </w:rPr>
      </w:r>
      <w:r/>
    </w:p>
    <w:p>
      <w:pPr>
        <w:pStyle w:val="843"/>
        <w:numPr>
          <w:ilvl w:val="1"/>
          <w:numId w:val="26"/>
        </w:numPr>
        <w:ind w:left="0" w:firstLine="624"/>
      </w:pPr>
      <w:r>
        <w:t xml:space="preserve">Лица, виновные в нарушении требований Федерального закона «О персональных данных», несут ответственность, предусмотренную законодательством Российской Федерации.</w:t>
      </w:r>
      <w:r/>
      <w:r/>
    </w:p>
    <w:p>
      <w:pPr>
        <w:pStyle w:val="843"/>
        <w:numPr>
          <w:ilvl w:val="1"/>
          <w:numId w:val="26"/>
        </w:numPr>
        <w:ind w:left="0" w:firstLine="624"/>
      </w:pPr>
      <w:r>
        <w:t xml:space="preserve">Моральный вред, причиненн</w:t>
      </w:r>
      <w:r>
        <w:t xml:space="preserve">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w:t>
      </w:r>
      <w:r>
        <w:t xml:space="preserve">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
    </w:p>
    <w:p>
      <w:pPr>
        <w:jc w:val="left"/>
        <w:spacing w:line="240" w:lineRule="auto"/>
      </w:pPr>
      <w:r/>
      <w:bookmarkStart w:id="0" w:name="undefined"/>
      <w:r/>
      <w:bookmarkStart w:id="0" w:name="undefined"/>
      <w:r>
        <w:rPr>
          <w:szCs w:val="26"/>
        </w:rPr>
      </w:r>
      <w:r/>
    </w:p>
    <w:p>
      <w:pPr>
        <w:jc w:val="right"/>
        <w:sectPr>
          <w:footnotePr/>
          <w:endnotePr/>
          <w:type w:val="nextPage"/>
          <w:pgSz w:w="11906" w:h="16838" w:orient="portrait"/>
          <w:pgMar w:top="851" w:right="850" w:bottom="851" w:left="1418" w:header="709" w:footer="709" w:gutter="0"/>
          <w:cols w:num="1" w:sep="0" w:space="720" w:equalWidth="1"/>
          <w:docGrid w:linePitch="360"/>
        </w:sectPr>
        <w:outlineLvl w:val="0"/>
      </w:pPr>
      <w:r>
        <w:rPr>
          <w:szCs w:val="26"/>
        </w:rPr>
      </w:r>
      <w:r>
        <w:rPr>
          <w:szCs w:val="26"/>
        </w:rPr>
      </w:r>
      <w:r/>
    </w:p>
    <w:p>
      <w:pPr>
        <w:jc w:val="right"/>
        <w:spacing w:line="240" w:lineRule="auto"/>
      </w:pPr>
      <w:r>
        <w:rPr>
          <w:lang w:val="en-US"/>
        </w:rPr>
      </w:r>
      <w:r>
        <w:rPr>
          <w:lang w:val="en-US"/>
        </w:rPr>
      </w:r>
      <w:r/>
    </w:p>
    <w:p>
      <w:pPr>
        <w:jc w:val="right"/>
        <w:spacing w:line="240" w:lineRule="auto"/>
      </w:pPr>
      <w:r>
        <w:rPr>
          <w:szCs w:val="26"/>
        </w:rPr>
        <w:t xml:space="preserve">Приложение</w:t>
      </w:r>
      <w:bookmarkEnd w:id="0"/>
      <w:r/>
      <w:bookmarkEnd w:id="0"/>
      <w:r>
        <w:rPr>
          <w:szCs w:val="26"/>
          <w:lang w:val="en-US"/>
        </w:rPr>
      </w:r>
      <w:r/>
    </w:p>
    <w:p>
      <w:pPr>
        <w:jc w:val="right"/>
      </w:pPr>
      <w:r>
        <w:rPr>
          <w:szCs w:val="26"/>
          <w:lang w:val="en-US"/>
        </w:rPr>
        <w:t xml:space="preserve"> </w:t>
      </w:r>
      <w:r>
        <w:rPr>
          <w:szCs w:val="26"/>
        </w:rPr>
        <w:t xml:space="preserve">к </w:t>
      </w:r>
      <w:r>
        <w:rPr>
          <w:szCs w:val="26"/>
        </w:rPr>
        <w:t xml:space="preserve">приказу</w:t>
      </w:r>
      <w:r>
        <w:rPr>
          <w:szCs w:val="26"/>
        </w:rPr>
        <w:t xml:space="preserve"> </w:t>
      </w:r>
      <w:r>
        <w:rPr>
          <w:rFonts w:eastAsiaTheme="minorHAnsi"/>
          <w:szCs w:val="26"/>
          <w:lang w:eastAsia="en-US"/>
        </w:rPr>
        <w:t xml:space="preserve">ООО "СПУТНИК АЙТИ"</w:t>
      </w:r>
      <w:r>
        <w:rPr>
          <w:szCs w:val="26"/>
        </w:rPr>
      </w:r>
      <w:r/>
    </w:p>
    <w:p>
      <w:pPr>
        <w:pStyle w:val="844"/>
      </w:pPr>
      <w:r>
        <w:rPr>
          <w:szCs w:val="26"/>
        </w:rPr>
        <w:t xml:space="preserve">от «__» _________20__г. № ___</w:t>
      </w:r>
      <w:r>
        <w:rPr>
          <w:szCs w:val="26"/>
        </w:rPr>
      </w:r>
      <w:r/>
    </w:p>
    <w:p>
      <w:pPr>
        <w:jc w:val="right"/>
      </w:pPr>
      <w:r>
        <w:rPr>
          <w:szCs w:val="26"/>
        </w:rPr>
      </w:r>
      <w:r>
        <w:rPr>
          <w:szCs w:val="26"/>
        </w:rPr>
      </w:r>
      <w:r/>
    </w:p>
    <w:p>
      <w:pPr>
        <w:jc w:val="center"/>
      </w:pPr>
      <w:r>
        <w:rPr>
          <w:szCs w:val="26"/>
        </w:rPr>
      </w:r>
      <w:r>
        <w:rPr>
          <w:szCs w:val="26"/>
        </w:rPr>
      </w:r>
      <w:r/>
    </w:p>
    <w:p>
      <w:pPr>
        <w:jc w:val="left"/>
      </w:pPr>
      <w:r>
        <w:rPr>
          <w:szCs w:val="26"/>
        </w:rPr>
      </w:r>
      <w:r>
        <w:rPr>
          <w:szCs w:val="26"/>
        </w:rPr>
      </w:r>
      <w:r/>
    </w:p>
    <w:p>
      <w:pPr>
        <w:pStyle w:val="660"/>
        <w:jc w:val="center"/>
        <w:spacing w:before="0"/>
      </w:pPr>
      <w:r>
        <w:rPr>
          <w:rFonts w:ascii="Times New Roman" w:hAnsi="Times New Roman" w:cs="Times New Roman"/>
          <w:bCs w:val="0"/>
          <w:color w:val="auto"/>
          <w:sz w:val="26"/>
          <w:szCs w:val="26"/>
        </w:rPr>
        <w:t xml:space="preserve">Перечень</w:t>
      </w:r>
      <w:r>
        <w:rPr>
          <w:rFonts w:ascii="Times New Roman" w:hAnsi="Times New Roman" w:cs="Times New Roman"/>
          <w:bCs w:val="0"/>
          <w:color w:val="auto"/>
          <w:sz w:val="26"/>
          <w:szCs w:val="26"/>
        </w:rPr>
      </w:r>
      <w:r/>
    </w:p>
    <w:p>
      <w:pPr>
        <w:pStyle w:val="660"/>
        <w:jc w:val="center"/>
        <w:spacing w:before="0"/>
      </w:pPr>
      <w:r>
        <w:rPr>
          <w:rFonts w:ascii="Times New Roman" w:hAnsi="Times New Roman" w:cs="Times New Roman"/>
          <w:b w:val="0"/>
          <w:color w:val="auto"/>
          <w:sz w:val="26"/>
          <w:szCs w:val="26"/>
        </w:rPr>
        <w:t xml:space="preserve">персональных данных, обрабатываемых в информационной системе персональных данных </w:t>
      </w:r>
      <w:r>
        <w:rPr>
          <w:rFonts w:ascii="Times New Roman" w:hAnsi="Times New Roman" w:cs="Times New Roman"/>
          <w:b w:val="0"/>
          <w:color w:val="auto"/>
          <w:sz w:val="26"/>
          <w:szCs w:val="26"/>
        </w:rPr>
      </w:r>
      <w:r/>
    </w:p>
    <w:p>
      <w:pPr>
        <w:jc w:val="center"/>
      </w:pPr>
      <w:r>
        <w:rPr>
          <w:szCs w:val="26"/>
        </w:rPr>
        <w:t xml:space="preserve">«Контрагенты»</w:t>
      </w:r>
      <w:r>
        <w:rPr>
          <w:szCs w:val="26"/>
        </w:rPr>
      </w:r>
      <w:r/>
    </w:p>
    <w:p>
      <w:pPr>
        <w:jc w:val="center"/>
      </w:pPr>
      <w:r/>
      <w:r/>
      <w:r/>
    </w:p>
    <w:p>
      <w:pPr>
        <w:pStyle w:val="842"/>
        <w:ind w:firstLine="709"/>
      </w:pPr>
      <w:r>
        <w:rPr>
          <w:rFonts w:eastAsiaTheme="minorHAnsi"/>
          <w:szCs w:val="26"/>
          <w:lang w:eastAsia="en-US"/>
        </w:rPr>
        <w:t xml:space="preserve">Цель обработки персональных данных в информационной системе персональных данных </w:t>
      </w:r>
      <w:r>
        <w:rPr>
          <w:szCs w:val="26"/>
        </w:rPr>
        <w:t xml:space="preserve">«Контрагенты»</w:t>
      </w:r>
      <w:r>
        <w:rPr>
          <w:rFonts w:eastAsiaTheme="minorHAnsi"/>
          <w:szCs w:val="26"/>
          <w:lang w:eastAsia="en-US"/>
        </w:rPr>
        <w:t xml:space="preserve">: </w:t>
      </w:r>
      <w:r>
        <w:rPr>
          <w:szCs w:val="26"/>
          <w:lang w:eastAsia="en-US"/>
        </w:rPr>
        <w:t xml:space="preserve">подготовка, заключение и исполнение гражданско-правового договора</w:t>
      </w:r>
      <w:r>
        <w:rPr>
          <w:rFonts w:eastAsiaTheme="majorEastAsia"/>
          <w:szCs w:val="26"/>
        </w:rPr>
      </w:r>
      <w:r/>
    </w:p>
    <w:p>
      <w:r/>
      <w:bookmarkStart w:id="0" w:name="undefined"/>
      <w:r/>
      <w:bookmarkEnd w:id="0"/>
      <w:r/>
      <w:r/>
    </w:p>
    <w:tbl>
      <w:tblPr>
        <w:tblStyle w:val="692"/>
        <w:tblpPr w:horzAnchor="text" w:tblpXSpec="left" w:vertAnchor="text" w:tblpY="1" w:leftFromText="180" w:topFromText="0" w:rightFromText="180" w:bottomFromText="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90"/>
        <w:gridCol w:w="3679"/>
        <w:gridCol w:w="2765"/>
        <w:gridCol w:w="3076"/>
        <w:gridCol w:w="2300"/>
        <w:gridCol w:w="2216"/>
      </w:tblGrid>
      <w:tr>
        <w:trPr>
          <w:tblHeade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jc w:val="center"/>
              <w:rPr>
                <w:lang w:eastAsia="en-US"/>
              </w:rPr>
            </w:pPr>
            <w:r>
              <w:rPr>
                <w:b/>
                <w:sz w:val="22"/>
                <w:szCs w:val="22"/>
                <w:lang w:eastAsia="en-US"/>
              </w:rPr>
              <w:t xml:space="preserve">№ п/п</w:t>
            </w:r>
            <w:r>
              <w:rPr>
                <w:rFonts w:eastAsiaTheme="minorHAnsi"/>
                <w:szCs w:val="26"/>
                <w:lang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jc w:val="center"/>
              <w:widowControl w:val="off"/>
              <w:tabs>
                <w:tab w:val="left" w:pos="720" w:leader="none"/>
              </w:tabs>
            </w:pPr>
            <w:r>
              <w:rPr>
                <w:b/>
                <w:sz w:val="22"/>
                <w:szCs w:val="22"/>
                <w:lang w:eastAsia="en-US"/>
              </w:rPr>
              <w:t xml:space="preserve">Содержание сведений</w:t>
            </w:r>
            <w:r>
              <w:rPr>
                <w:b/>
                <w:sz w:val="22"/>
                <w:szCs w:val="22"/>
                <w:lang w:eastAsia="en-US"/>
              </w:rPr>
            </w:r>
            <w:r/>
          </w:p>
          <w:p>
            <w:pPr>
              <w:pStyle w:val="842"/>
              <w:ind w:firstLine="0"/>
              <w:jc w:val="center"/>
              <w:rPr>
                <w:b/>
                <w:bCs/>
                <w:sz w:val="22"/>
                <w:szCs w:val="22"/>
                <w:lang w:eastAsia="en-US"/>
              </w:rPr>
            </w:pPr>
            <w:r>
              <w:rPr>
                <w:b/>
                <w:sz w:val="22"/>
                <w:szCs w:val="22"/>
                <w:lang w:eastAsia="en-US"/>
              </w:rPr>
              <w:t xml:space="preserve">(категория субъектов ПДн: перечень ПДн)</w:t>
            </w:r>
            <w:r>
              <w:rPr>
                <w:rFonts w:eastAsiaTheme="minorHAnsi"/>
                <w:szCs w:val="26"/>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jc w:val="center"/>
              <w:widowControl w:val="off"/>
              <w:tabs>
                <w:tab w:val="left" w:pos="720" w:leader="none"/>
              </w:tabs>
              <w:rPr>
                <w:bCs/>
                <w:lang w:eastAsia="en-US"/>
              </w:rPr>
            </w:pPr>
            <w:r>
              <w:rPr>
                <w:b/>
                <w:sz w:val="22"/>
                <w:szCs w:val="22"/>
                <w:lang w:eastAsia="en-US"/>
              </w:rPr>
              <w:t xml:space="preserve">Способы обработки ПДн</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jc w:val="center"/>
              <w:widowControl w:val="off"/>
              <w:tabs>
                <w:tab w:val="left" w:pos="720" w:leader="none"/>
              </w:tabs>
            </w:pPr>
            <w:r>
              <w:rPr>
                <w:b/>
                <w:sz w:val="22"/>
                <w:szCs w:val="22"/>
                <w:lang w:eastAsia="en-US"/>
              </w:rPr>
              <w:t xml:space="preserve">Категория персональных данных</w:t>
            </w:r>
            <w:r>
              <w:rPr>
                <w:b/>
                <w:sz w:val="22"/>
                <w:szCs w:val="22"/>
                <w:lang w:eastAsia="en-US"/>
              </w:rPr>
            </w:r>
            <w:r/>
          </w:p>
          <w:p>
            <w:pPr>
              <w:jc w:val="center"/>
              <w:widowControl w:val="off"/>
              <w:tabs>
                <w:tab w:val="left" w:pos="720" w:leader="none"/>
              </w:tabs>
              <w:rPr>
                <w:bCs/>
                <w:lang w:eastAsia="en-US"/>
              </w:rPr>
            </w:pPr>
            <w:r>
              <w:rPr>
                <w:b/>
                <w:sz w:val="22"/>
                <w:szCs w:val="22"/>
                <w:lang w:eastAsia="en-US"/>
              </w:rPr>
              <w:t xml:space="preserve">(иные, общедоступные, специальные, биометрические)</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jc w:val="center"/>
              <w:widowControl w:val="off"/>
              <w:tabs>
                <w:tab w:val="left" w:pos="720" w:leader="none"/>
              </w:tabs>
              <w:rPr>
                <w:bCs/>
                <w:lang w:eastAsia="en-US"/>
              </w:rPr>
            </w:pPr>
            <w:r>
              <w:rPr>
                <w:b/>
                <w:sz w:val="22"/>
                <w:szCs w:val="22"/>
                <w:lang w:eastAsia="en-US"/>
              </w:rPr>
              <w:t xml:space="preserve">Правовое основание для обработки персональных данных в информационной системе персональных данных</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jc w:val="center"/>
              <w:widowControl w:val="off"/>
              <w:tabs>
                <w:tab w:val="left" w:pos="720" w:leader="none"/>
              </w:tabs>
              <w:rPr>
                <w:bCs/>
                <w:lang w:eastAsia="en-US"/>
              </w:rPr>
            </w:pPr>
            <w:r>
              <w:rPr>
                <w:b/>
                <w:sz w:val="22"/>
                <w:szCs w:val="22"/>
                <w:lang w:eastAsia="en-US"/>
              </w:rPr>
              <w:t xml:space="preserve">Срок (условия прекращения) обработки ПДн, в том числе их хранения</w:t>
            </w:r>
            <w:r>
              <w:rPr>
                <w:b/>
                <w:sz w:val="22"/>
                <w:szCs w:val="22"/>
                <w:lang w:eastAsia="en-US"/>
              </w:rPr>
            </w:r>
            <w:r/>
          </w:p>
        </w:tc>
      </w:tr>
      <w:tr>
        <w:trPr>
          <w:tblHeade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jc w:val="center"/>
              <w:rPr>
                <w:lang w:eastAsia="en-US"/>
              </w:rPr>
            </w:pPr>
            <w:r>
              <w:rPr>
                <w:rFonts w:eastAsiaTheme="minorHAnsi"/>
                <w:bCs/>
                <w:sz w:val="24"/>
                <w:szCs w:val="24"/>
                <w:lang w:eastAsia="en-US"/>
              </w:rPr>
              <w:t xml:space="preserve">1</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pStyle w:val="842"/>
              <w:ind w:firstLine="0"/>
              <w:jc w:val="center"/>
              <w:rPr>
                <w:lang w:eastAsia="en-US"/>
              </w:rPr>
            </w:pPr>
            <w:r>
              <w:rPr>
                <w:rFonts w:eastAsiaTheme="minorHAnsi"/>
                <w:bCs/>
                <w:sz w:val="24"/>
                <w:szCs w:val="24"/>
                <w:lang w:eastAsia="en-US"/>
              </w:rPr>
              <w:t xml:space="preserve">2</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rFonts w:eastAsiaTheme="minorHAnsi"/>
                <w:bCs/>
                <w:sz w:val="24"/>
                <w:szCs w:val="24"/>
                <w:lang w:val="en-US" w:eastAsia="en-US"/>
              </w:rPr>
              <w:t xml:space="preserve">3</w:t>
            </w:r>
            <w:r>
              <w:rPr>
                <w:rFonts w:eastAsiaTheme="minorHAnsi"/>
                <w:bCs/>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jc w:val="center"/>
              <w:rPr>
                <w:lang w:eastAsia="en-US"/>
              </w:rPr>
            </w:pPr>
            <w:r>
              <w:rPr>
                <w:rFonts w:eastAsiaTheme="minorHAnsi"/>
                <w:bCs/>
                <w:sz w:val="24"/>
                <w:szCs w:val="24"/>
                <w:lang w:eastAsia="en-US"/>
              </w:rPr>
              <w:t xml:space="preserve">4</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jc w:val="center"/>
              <w:rPr>
                <w:lang w:eastAsia="en-US"/>
              </w:rPr>
            </w:pPr>
            <w:r>
              <w:rPr>
                <w:rFonts w:eastAsiaTheme="minorHAnsi"/>
                <w:bCs/>
                <w:sz w:val="24"/>
                <w:szCs w:val="24"/>
                <w:lang w:eastAsia="en-US"/>
              </w:rPr>
              <w:t xml:space="preserve">5</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jc w:val="center"/>
              <w:rPr>
                <w:lang w:eastAsia="en-US"/>
              </w:rPr>
            </w:pPr>
            <w:r>
              <w:rPr>
                <w:rFonts w:eastAsiaTheme="minorHAnsi"/>
                <w:bCs/>
                <w:sz w:val="24"/>
                <w:szCs w:val="24"/>
                <w:lang w:eastAsia="en-US"/>
              </w:rPr>
              <w:t xml:space="preserve">6</w:t>
            </w:r>
            <w:r>
              <w:rPr>
                <w:rFonts w:eastAsiaTheme="minorHAnsi"/>
                <w:b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1</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контрагенты:</w:t>
            </w:r>
            <w:r>
              <w:rPr>
                <w:sz w:val="22"/>
                <w:szCs w:val="22"/>
              </w:rPr>
            </w:r>
            <w:r/>
          </w:p>
          <w:p>
            <w:pPr>
              <w:pStyle w:val="842"/>
              <w:ind w:firstLine="0"/>
              <w:rPr>
                <w:sz w:val="22"/>
                <w:szCs w:val="22"/>
              </w:rPr>
            </w:pPr>
            <w:r>
              <w:rPr>
                <w:color w:val="000000"/>
                <w:sz w:val="22"/>
                <w:szCs w:val="22"/>
              </w:rPr>
              <w:t xml:space="preserve">фамилия, имя, отчество, должность, номер телефона, адрес электронной почты, ИНН, пол</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смешанная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Налоговый кодекс Российской Федерации, Гражданский кодекс Российской Федерации, Согласие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завершении сроков хранения, определенных в действующем законодательстве; по достижении цели обработки.</w:t>
            </w:r>
            <w:r>
              <w:rPr>
                <w:rFonts w:eastAsiaTheme="minorHAnsi"/>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2</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представители контрагентов:</w:t>
            </w:r>
            <w:r>
              <w:rPr>
                <w:sz w:val="22"/>
                <w:szCs w:val="22"/>
              </w:rPr>
            </w:r>
            <w:r/>
          </w:p>
          <w:p>
            <w:pPr>
              <w:pStyle w:val="842"/>
              <w:ind w:firstLine="0"/>
              <w:rPr>
                <w:sz w:val="22"/>
                <w:szCs w:val="22"/>
              </w:rPr>
            </w:pPr>
            <w:r>
              <w:rPr>
                <w:color w:val="000000"/>
                <w:sz w:val="22"/>
                <w:szCs w:val="22"/>
              </w:rPr>
              <w:t xml:space="preserve">фамилия, имя, отчество, должность, номер телефона, адрес электронной почты, пол</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смешанная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Налоговый кодекс Российской Федерации, Гражданский кодекс Российской Федерации, Согласие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завершении сроков хранения, определенных в действующем законодательстве; по достижении цели обработки.</w:t>
            </w:r>
            <w:r>
              <w:rPr>
                <w:rFonts w:eastAsiaTheme="minorHAnsi"/>
                <w:sz w:val="24"/>
                <w:szCs w:val="24"/>
                <w:lang w:eastAsia="en-US"/>
              </w:rPr>
            </w:r>
            <w:r/>
          </w:p>
        </w:tc>
      </w:tr>
    </w:tbl>
    <w:p>
      <w:r/>
      <w:r/>
      <w:r/>
    </w:p>
    <w:p>
      <w:r>
        <w:br w:type="page" w:clear="all"/>
      </w:r>
      <w:r/>
      <w:r/>
    </w:p>
    <w:p>
      <w:pPr>
        <w:jc w:val="right"/>
        <w:spacing w:line="240" w:lineRule="auto"/>
      </w:pPr>
      <w:r>
        <w:rPr>
          <w:szCs w:val="26"/>
        </w:rPr>
        <w:t xml:space="preserve">Приложение</w:t>
      </w:r>
      <w:r>
        <w:rPr>
          <w:szCs w:val="26"/>
          <w:lang w:val="en-US"/>
        </w:rPr>
      </w:r>
      <w:r/>
    </w:p>
    <w:p>
      <w:pPr>
        <w:jc w:val="right"/>
      </w:pPr>
      <w:r>
        <w:rPr>
          <w:szCs w:val="26"/>
          <w:lang w:val="en-US"/>
        </w:rPr>
        <w:t xml:space="preserve"> </w:t>
      </w:r>
      <w:r>
        <w:rPr>
          <w:szCs w:val="26"/>
        </w:rPr>
        <w:t xml:space="preserve">к </w:t>
      </w:r>
      <w:r>
        <w:rPr>
          <w:szCs w:val="26"/>
        </w:rPr>
        <w:t xml:space="preserve">приказу</w:t>
      </w:r>
      <w:r>
        <w:rPr>
          <w:szCs w:val="26"/>
        </w:rPr>
        <w:t xml:space="preserve"> </w:t>
      </w:r>
      <w:r>
        <w:rPr>
          <w:rFonts w:eastAsiaTheme="minorHAnsi"/>
          <w:szCs w:val="26"/>
          <w:lang w:eastAsia="en-US"/>
        </w:rPr>
        <w:t xml:space="preserve">ООО "СПУТНИК АЙТИ"</w:t>
      </w:r>
      <w:r>
        <w:rPr>
          <w:szCs w:val="26"/>
        </w:rPr>
      </w:r>
      <w:r/>
    </w:p>
    <w:p>
      <w:pPr>
        <w:pStyle w:val="844"/>
      </w:pPr>
      <w:r>
        <w:rPr>
          <w:szCs w:val="26"/>
        </w:rPr>
        <w:t xml:space="preserve">от «__» _________20__г. № ___</w:t>
      </w:r>
      <w:r>
        <w:rPr>
          <w:szCs w:val="26"/>
        </w:rPr>
      </w:r>
      <w:r/>
    </w:p>
    <w:p>
      <w:pPr>
        <w:jc w:val="right"/>
      </w:pPr>
      <w:r>
        <w:rPr>
          <w:szCs w:val="26"/>
        </w:rPr>
      </w:r>
      <w:r>
        <w:rPr>
          <w:szCs w:val="26"/>
        </w:rPr>
      </w:r>
      <w:r/>
    </w:p>
    <w:p>
      <w:pPr>
        <w:jc w:val="center"/>
      </w:pPr>
      <w:r>
        <w:rPr>
          <w:szCs w:val="26"/>
        </w:rPr>
      </w:r>
      <w:r>
        <w:rPr>
          <w:szCs w:val="26"/>
        </w:rPr>
      </w:r>
      <w:r/>
    </w:p>
    <w:p>
      <w:pPr>
        <w:jc w:val="left"/>
      </w:pPr>
      <w:r>
        <w:rPr>
          <w:szCs w:val="26"/>
        </w:rPr>
      </w:r>
      <w:r>
        <w:rPr>
          <w:szCs w:val="26"/>
        </w:rPr>
      </w:r>
      <w:r/>
    </w:p>
    <w:p>
      <w:pPr>
        <w:pStyle w:val="660"/>
        <w:jc w:val="center"/>
        <w:spacing w:before="0"/>
      </w:pPr>
      <w:r>
        <w:rPr>
          <w:rFonts w:ascii="Times New Roman" w:hAnsi="Times New Roman" w:cs="Times New Roman"/>
          <w:bCs w:val="0"/>
          <w:color w:val="auto"/>
          <w:sz w:val="26"/>
          <w:szCs w:val="26"/>
        </w:rPr>
        <w:t xml:space="preserve">Перечень</w:t>
      </w:r>
      <w:r>
        <w:rPr>
          <w:rFonts w:ascii="Times New Roman" w:hAnsi="Times New Roman" w:cs="Times New Roman"/>
          <w:bCs w:val="0"/>
          <w:color w:val="auto"/>
          <w:sz w:val="26"/>
          <w:szCs w:val="26"/>
        </w:rPr>
      </w:r>
      <w:r/>
    </w:p>
    <w:p>
      <w:pPr>
        <w:pStyle w:val="660"/>
        <w:jc w:val="center"/>
        <w:spacing w:before="0"/>
      </w:pPr>
      <w:r>
        <w:rPr>
          <w:rFonts w:ascii="Times New Roman" w:hAnsi="Times New Roman" w:cs="Times New Roman"/>
          <w:b w:val="0"/>
          <w:color w:val="auto"/>
          <w:sz w:val="26"/>
          <w:szCs w:val="26"/>
        </w:rPr>
        <w:t xml:space="preserve">персональных данных, обрабатываемых в информационной системе персональных данных </w:t>
      </w:r>
      <w:r>
        <w:rPr>
          <w:rFonts w:ascii="Times New Roman" w:hAnsi="Times New Roman" w:cs="Times New Roman"/>
          <w:b w:val="0"/>
          <w:color w:val="auto"/>
          <w:sz w:val="26"/>
          <w:szCs w:val="26"/>
        </w:rPr>
      </w:r>
      <w:r/>
    </w:p>
    <w:p>
      <w:pPr>
        <w:jc w:val="center"/>
      </w:pPr>
      <w:r>
        <w:rPr>
          <w:szCs w:val="26"/>
        </w:rPr>
        <w:t xml:space="preserve">«Кадры»</w:t>
      </w:r>
      <w:r>
        <w:rPr>
          <w:szCs w:val="26"/>
        </w:rPr>
      </w:r>
      <w:r/>
    </w:p>
    <w:p>
      <w:pPr>
        <w:jc w:val="center"/>
      </w:pPr>
      <w:r/>
      <w:r/>
      <w:r/>
    </w:p>
    <w:p>
      <w:pPr>
        <w:pStyle w:val="842"/>
        <w:ind w:firstLine="709"/>
      </w:pPr>
      <w:r>
        <w:rPr>
          <w:rFonts w:eastAsiaTheme="minorHAnsi"/>
          <w:szCs w:val="26"/>
          <w:lang w:eastAsia="en-US"/>
        </w:rPr>
        <w:t xml:space="preserve">Цель обработки персональных данных в информационной системе персональных данных </w:t>
      </w:r>
      <w:r>
        <w:rPr>
          <w:szCs w:val="26"/>
        </w:rPr>
        <w:t xml:space="preserve">«Кадры»</w:t>
      </w:r>
      <w:r>
        <w:rPr>
          <w:rFonts w:eastAsiaTheme="minorHAnsi"/>
          <w:szCs w:val="26"/>
          <w:lang w:eastAsia="en-US"/>
        </w:rPr>
        <w:t xml:space="preserve">: </w:t>
      </w:r>
      <w:r>
        <w:rPr>
          <w:szCs w:val="26"/>
          <w:lang w:eastAsia="en-US"/>
        </w:rPr>
        <w:t xml:space="preserve">ведение кадрового и бухгалтерского учета</w:t>
      </w:r>
      <w:r>
        <w:rPr>
          <w:rFonts w:eastAsiaTheme="majorEastAsia"/>
          <w:szCs w:val="26"/>
        </w:rPr>
      </w:r>
      <w:r/>
    </w:p>
    <w:p>
      <w:r/>
      <w:bookmarkStart w:id="0" w:name="undefined"/>
      <w:r/>
      <w:bookmarkEnd w:id="0"/>
      <w:r/>
      <w:r/>
    </w:p>
    <w:tbl>
      <w:tblPr>
        <w:tblStyle w:val="692"/>
        <w:tblpPr w:horzAnchor="text" w:tblpXSpec="left" w:vertAnchor="text" w:tblpY="1" w:leftFromText="180" w:topFromText="0" w:rightFromText="180" w:bottomFromText="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90"/>
        <w:gridCol w:w="3679"/>
        <w:gridCol w:w="2765"/>
        <w:gridCol w:w="3076"/>
        <w:gridCol w:w="2300"/>
        <w:gridCol w:w="2216"/>
      </w:tblGrid>
      <w:tr>
        <w:trPr>
          <w:tblHeade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jc w:val="center"/>
              <w:rPr>
                <w:lang w:eastAsia="en-US"/>
              </w:rPr>
            </w:pPr>
            <w:r>
              <w:rPr>
                <w:b/>
                <w:sz w:val="22"/>
                <w:szCs w:val="22"/>
                <w:lang w:eastAsia="en-US"/>
              </w:rPr>
              <w:t xml:space="preserve">№ п/п</w:t>
            </w:r>
            <w:r>
              <w:rPr>
                <w:rFonts w:eastAsiaTheme="minorHAnsi"/>
                <w:szCs w:val="26"/>
                <w:lang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jc w:val="center"/>
              <w:widowControl w:val="off"/>
              <w:tabs>
                <w:tab w:val="left" w:pos="720" w:leader="none"/>
              </w:tabs>
            </w:pPr>
            <w:r>
              <w:rPr>
                <w:b/>
                <w:sz w:val="22"/>
                <w:szCs w:val="22"/>
                <w:lang w:eastAsia="en-US"/>
              </w:rPr>
              <w:t xml:space="preserve">Содержание сведений</w:t>
            </w:r>
            <w:r>
              <w:rPr>
                <w:b/>
                <w:sz w:val="22"/>
                <w:szCs w:val="22"/>
                <w:lang w:eastAsia="en-US"/>
              </w:rPr>
            </w:r>
            <w:r/>
          </w:p>
          <w:p>
            <w:pPr>
              <w:pStyle w:val="842"/>
              <w:ind w:firstLine="0"/>
              <w:jc w:val="center"/>
              <w:rPr>
                <w:b/>
                <w:bCs/>
                <w:sz w:val="22"/>
                <w:szCs w:val="22"/>
                <w:lang w:eastAsia="en-US"/>
              </w:rPr>
            </w:pPr>
            <w:r>
              <w:rPr>
                <w:b/>
                <w:sz w:val="22"/>
                <w:szCs w:val="22"/>
                <w:lang w:eastAsia="en-US"/>
              </w:rPr>
              <w:t xml:space="preserve">(категория субъектов ПДн: перечень ПДн)</w:t>
            </w:r>
            <w:r>
              <w:rPr>
                <w:rFonts w:eastAsiaTheme="minorHAnsi"/>
                <w:szCs w:val="26"/>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jc w:val="center"/>
              <w:widowControl w:val="off"/>
              <w:tabs>
                <w:tab w:val="left" w:pos="720" w:leader="none"/>
              </w:tabs>
              <w:rPr>
                <w:bCs/>
                <w:lang w:eastAsia="en-US"/>
              </w:rPr>
            </w:pPr>
            <w:r>
              <w:rPr>
                <w:b/>
                <w:sz w:val="22"/>
                <w:szCs w:val="22"/>
                <w:lang w:eastAsia="en-US"/>
              </w:rPr>
              <w:t xml:space="preserve">Способы обработки ПДн</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jc w:val="center"/>
              <w:widowControl w:val="off"/>
              <w:tabs>
                <w:tab w:val="left" w:pos="720" w:leader="none"/>
              </w:tabs>
            </w:pPr>
            <w:r>
              <w:rPr>
                <w:b/>
                <w:sz w:val="22"/>
                <w:szCs w:val="22"/>
                <w:lang w:eastAsia="en-US"/>
              </w:rPr>
              <w:t xml:space="preserve">Категория персональных данных</w:t>
            </w:r>
            <w:r>
              <w:rPr>
                <w:b/>
                <w:sz w:val="22"/>
                <w:szCs w:val="22"/>
                <w:lang w:eastAsia="en-US"/>
              </w:rPr>
            </w:r>
            <w:r/>
          </w:p>
          <w:p>
            <w:pPr>
              <w:jc w:val="center"/>
              <w:widowControl w:val="off"/>
              <w:tabs>
                <w:tab w:val="left" w:pos="720" w:leader="none"/>
              </w:tabs>
              <w:rPr>
                <w:bCs/>
                <w:lang w:eastAsia="en-US"/>
              </w:rPr>
            </w:pPr>
            <w:r>
              <w:rPr>
                <w:b/>
                <w:sz w:val="22"/>
                <w:szCs w:val="22"/>
                <w:lang w:eastAsia="en-US"/>
              </w:rPr>
              <w:t xml:space="preserve">(иные, общедоступные, специальные, биометрические)</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jc w:val="center"/>
              <w:widowControl w:val="off"/>
              <w:tabs>
                <w:tab w:val="left" w:pos="720" w:leader="none"/>
              </w:tabs>
              <w:rPr>
                <w:bCs/>
                <w:lang w:eastAsia="en-US"/>
              </w:rPr>
            </w:pPr>
            <w:r>
              <w:rPr>
                <w:b/>
                <w:sz w:val="22"/>
                <w:szCs w:val="22"/>
                <w:lang w:eastAsia="en-US"/>
              </w:rPr>
              <w:t xml:space="preserve">Правовое основание для обработки персональных данных в информационной системе персональных данных</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jc w:val="center"/>
              <w:widowControl w:val="off"/>
              <w:tabs>
                <w:tab w:val="left" w:pos="720" w:leader="none"/>
              </w:tabs>
              <w:rPr>
                <w:bCs/>
                <w:lang w:eastAsia="en-US"/>
              </w:rPr>
            </w:pPr>
            <w:r>
              <w:rPr>
                <w:b/>
                <w:sz w:val="22"/>
                <w:szCs w:val="22"/>
                <w:lang w:eastAsia="en-US"/>
              </w:rPr>
              <w:t xml:space="preserve">Срок (условия прекращения) обработки ПДн, в том числе их хранения</w:t>
            </w:r>
            <w:r>
              <w:rPr>
                <w:b/>
                <w:sz w:val="22"/>
                <w:szCs w:val="22"/>
                <w:lang w:eastAsia="en-US"/>
              </w:rPr>
            </w:r>
            <w:r/>
          </w:p>
        </w:tc>
      </w:tr>
      <w:tr>
        <w:trPr>
          <w:tblHeade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jc w:val="center"/>
              <w:rPr>
                <w:lang w:eastAsia="en-US"/>
              </w:rPr>
            </w:pPr>
            <w:r>
              <w:rPr>
                <w:rFonts w:eastAsiaTheme="minorHAnsi"/>
                <w:bCs/>
                <w:sz w:val="24"/>
                <w:szCs w:val="24"/>
                <w:lang w:eastAsia="en-US"/>
              </w:rPr>
              <w:t xml:space="preserve">1</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pStyle w:val="842"/>
              <w:ind w:firstLine="0"/>
              <w:jc w:val="center"/>
              <w:rPr>
                <w:lang w:eastAsia="en-US"/>
              </w:rPr>
            </w:pPr>
            <w:r>
              <w:rPr>
                <w:rFonts w:eastAsiaTheme="minorHAnsi"/>
                <w:bCs/>
                <w:sz w:val="24"/>
                <w:szCs w:val="24"/>
                <w:lang w:eastAsia="en-US"/>
              </w:rPr>
              <w:t xml:space="preserve">2</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rFonts w:eastAsiaTheme="minorHAnsi"/>
                <w:bCs/>
                <w:sz w:val="24"/>
                <w:szCs w:val="24"/>
                <w:lang w:val="en-US" w:eastAsia="en-US"/>
              </w:rPr>
              <w:t xml:space="preserve">3</w:t>
            </w:r>
            <w:r>
              <w:rPr>
                <w:rFonts w:eastAsiaTheme="minorHAnsi"/>
                <w:bCs/>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jc w:val="center"/>
              <w:rPr>
                <w:lang w:eastAsia="en-US"/>
              </w:rPr>
            </w:pPr>
            <w:r>
              <w:rPr>
                <w:rFonts w:eastAsiaTheme="minorHAnsi"/>
                <w:bCs/>
                <w:sz w:val="24"/>
                <w:szCs w:val="24"/>
                <w:lang w:eastAsia="en-US"/>
              </w:rPr>
              <w:t xml:space="preserve">4</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jc w:val="center"/>
              <w:rPr>
                <w:lang w:eastAsia="en-US"/>
              </w:rPr>
            </w:pPr>
            <w:r>
              <w:rPr>
                <w:rFonts w:eastAsiaTheme="minorHAnsi"/>
                <w:bCs/>
                <w:sz w:val="24"/>
                <w:szCs w:val="24"/>
                <w:lang w:eastAsia="en-US"/>
              </w:rPr>
              <w:t xml:space="preserve">5</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jc w:val="center"/>
              <w:rPr>
                <w:lang w:eastAsia="en-US"/>
              </w:rPr>
            </w:pPr>
            <w:r>
              <w:rPr>
                <w:rFonts w:eastAsiaTheme="minorHAnsi"/>
                <w:bCs/>
                <w:sz w:val="24"/>
                <w:szCs w:val="24"/>
                <w:lang w:eastAsia="en-US"/>
              </w:rPr>
              <w:t xml:space="preserve">6</w:t>
            </w:r>
            <w:r>
              <w:rPr>
                <w:rFonts w:eastAsiaTheme="minorHAnsi"/>
                <w:b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1</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работники:</w:t>
            </w:r>
            <w:r>
              <w:rPr>
                <w:sz w:val="22"/>
                <w:szCs w:val="22"/>
              </w:rPr>
            </w:r>
            <w:r/>
          </w:p>
          <w:p>
            <w:pPr>
              <w:pStyle w:val="842"/>
              <w:ind w:firstLine="0"/>
              <w:rPr>
                <w:sz w:val="22"/>
                <w:szCs w:val="22"/>
              </w:rPr>
            </w:pPr>
            <w:r>
              <w:rPr>
                <w:color w:val="000000"/>
                <w:sz w:val="22"/>
                <w:szCs w:val="22"/>
              </w:rPr>
              <w:t xml:space="preserve">фамилия, имя, отчество, год рождения, дата рождения, место рождения, адрес места жи</w:t>
            </w:r>
            <w:r>
              <w:rPr>
                <w:color w:val="000000"/>
                <w:sz w:val="22"/>
                <w:szCs w:val="22"/>
              </w:rPr>
              <w:t xml:space="preserve">тельства, семейное положение, сведения об образовании, профессия, данные документа, удостоверяющего личность, номер телефона, адрес электронной почты, ИНН, СНИЛС, месяц рождения, пол, адрес регистрации, гражданство, данные водительского удостоверения, рекв</w:t>
            </w:r>
            <w:r>
              <w:rPr>
                <w:color w:val="000000"/>
                <w:sz w:val="22"/>
                <w:szCs w:val="22"/>
              </w:rPr>
              <w:t xml:space="preserve">изиты банковской карты,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должность</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смешанная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Трудовой кодекс Российской Федерации, Налоговый кодекс Российско</w:t>
            </w:r>
            <w:r>
              <w:rPr>
                <w:color w:val="000000"/>
                <w:sz w:val="22"/>
                <w:szCs w:val="22"/>
              </w:rPr>
              <w:t xml:space="preserve">й Федерации, Гражданский кодекс Российской Федерации, Федеральный закон от 29.11.2010 № 326-ФЗ «Об обязательном медицинском страховании в Российской Федерации», Федеральный закон от 16.07.1999 № 165-ФЗ «Об основах обязательного социального страхования», Фе</w:t>
            </w:r>
            <w:r>
              <w:rPr>
                <w:color w:val="000000"/>
                <w:sz w:val="22"/>
                <w:szCs w:val="22"/>
              </w:rPr>
              <w:t xml:space="preserve">деральный закон от 15.12.2001 № 167-ФЗ «Об обязательном пенсионном страховании в Российской Федерации», Федеральный закон от 29.12.2006 № 255-ФЗ «Об обязательном социальном страховании на случай временной нетрудоспособности и в связи с материнством», Федер</w:t>
            </w:r>
            <w:r>
              <w:rPr>
                <w:color w:val="000000"/>
                <w:sz w:val="22"/>
                <w:szCs w:val="22"/>
              </w:rPr>
              <w:t xml:space="preserve">альный закон от 15.12.2001 № 166-ФЗ «О государственном пенсионном обеспечении в Российской Федерации», Федеральный закон от 28.03.1998 № 53-ФЗ «О воинской обязанности и военной службе», Федеральный закон от 06.12.2011 № 402-ФЗ «О бухгалтерском учете», Пост</w:t>
            </w:r>
            <w:r>
              <w:rPr>
                <w:color w:val="000000"/>
                <w:sz w:val="22"/>
                <w:szCs w:val="22"/>
              </w:rPr>
              <w:t xml:space="preserve">ановление Правительства Российской Федерации от 27.12.2006 № 719 «Об утверждении Положения о воинском учете», Федеральный закон от 28.12.2013 No 400-ФЗ «О страховых пенсиях», Устав, Согласие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завершении сроков хранения, определенных в действующем законодательстве; по достижении цели обработки.</w:t>
            </w:r>
            <w:r>
              <w:rPr>
                <w:rFonts w:eastAsiaTheme="minorHAnsi"/>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2</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родственники работников:</w:t>
            </w:r>
            <w:r>
              <w:rPr>
                <w:sz w:val="22"/>
                <w:szCs w:val="22"/>
              </w:rPr>
            </w:r>
            <w:r/>
          </w:p>
          <w:p>
            <w:pPr>
              <w:pStyle w:val="842"/>
              <w:ind w:firstLine="0"/>
              <w:rPr>
                <w:sz w:val="22"/>
                <w:szCs w:val="22"/>
              </w:rPr>
            </w:pPr>
            <w:r>
              <w:rPr>
                <w:color w:val="000000"/>
                <w:sz w:val="22"/>
                <w:szCs w:val="22"/>
              </w:rPr>
              <w:t xml:space="preserve">фамилия, имя, отчество, год рождения, дата рождения, место рождения, адрес места жи</w:t>
            </w:r>
            <w:r>
              <w:rPr>
                <w:color w:val="000000"/>
                <w:sz w:val="22"/>
                <w:szCs w:val="22"/>
              </w:rPr>
              <w:t xml:space="preserve">тельства, семейное положение, данные документа, удостоверяющего личность,  месяц рождения, пол</w:t>
            </w:r>
            <w:r>
              <w:t xml:space="preserve">.</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смешанная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Трудовой кодекс Российской Федерации, Налоговый кодекс Российско</w:t>
            </w:r>
            <w:r>
              <w:rPr>
                <w:color w:val="000000"/>
                <w:sz w:val="22"/>
                <w:szCs w:val="22"/>
              </w:rPr>
              <w:t xml:space="preserve">й Федерации, Гражданский кодекс Российской Федерации, Федеральный закон от 29.11.2010 № 326-ФЗ «Об обязательном медицинском страховании в Российской Федерации», Федеральный закон от 16.07.1999 № 165-ФЗ «Об основах обязательного социального страхования», Фе</w:t>
            </w:r>
            <w:r>
              <w:rPr>
                <w:color w:val="000000"/>
                <w:sz w:val="22"/>
                <w:szCs w:val="22"/>
              </w:rPr>
              <w:t xml:space="preserve">деральный закон от 15.12.2001 № 167-ФЗ «Об обязательном пенсионном страховании в Российской Федерации», Федеральный закон от 29.12.2006 № 255-ФЗ «Об обязательном социальном страховании на случай временной нетрудоспособности и в связи с материнством», Федер</w:t>
            </w:r>
            <w:r>
              <w:rPr>
                <w:color w:val="000000"/>
                <w:sz w:val="22"/>
                <w:szCs w:val="22"/>
              </w:rPr>
              <w:t xml:space="preserve">альный закон от 15.12.2001 № 166-ФЗ «О государственном пенсионном обеспечении в Российской Федерации», Федеральный закон от 28.03.1998 № 53-ФЗ «О воинской обязанности и военной службе», Федеральный закон от 06.12.2011 № 402-ФЗ «О бухгалтерском учете», Пост</w:t>
            </w:r>
            <w:r>
              <w:rPr>
                <w:color w:val="000000"/>
                <w:sz w:val="22"/>
                <w:szCs w:val="22"/>
              </w:rPr>
              <w:t xml:space="preserve">ановление Правительства Российской Федерации от 27.12.2006 № 719 «Об утверждении Положения о воинском учете», Федеральный закон от 28.12.2013 No 400-ФЗ «О страховых пенсиях», Устав, Согласие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завершении сроков хранения, определенных в действующем законодательстве; по достижении цели обработки.</w:t>
            </w:r>
            <w:r>
              <w:rPr>
                <w:rFonts w:eastAsiaTheme="minorHAnsi"/>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3</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уволенные работники:</w:t>
            </w:r>
            <w:r>
              <w:rPr>
                <w:sz w:val="22"/>
                <w:szCs w:val="22"/>
              </w:rPr>
            </w:r>
            <w:r/>
          </w:p>
          <w:p>
            <w:pPr>
              <w:pStyle w:val="842"/>
              <w:ind w:firstLine="0"/>
              <w:rPr>
                <w:sz w:val="22"/>
                <w:szCs w:val="22"/>
              </w:rPr>
            </w:pPr>
            <w:r>
              <w:rPr>
                <w:color w:val="000000"/>
                <w:sz w:val="22"/>
                <w:szCs w:val="22"/>
              </w:rPr>
              <w:t xml:space="preserve">фамилия, имя, отчество, год рождения, дата рождения, место рождения, адрес места жи</w:t>
            </w:r>
            <w:r>
              <w:rPr>
                <w:color w:val="000000"/>
                <w:sz w:val="22"/>
                <w:szCs w:val="22"/>
              </w:rPr>
              <w:t xml:space="preserve">тельства, семейное положение, сведения об образовании, профессия, данные документа, удостоверяющего личность, номер телефона, адрес электронной почты, ИНН, СНИЛС, месяц рождения, пол, адрес регистрации, гражданство, данные водительского удостоверения, рекв</w:t>
            </w:r>
            <w:r>
              <w:rPr>
                <w:color w:val="000000"/>
                <w:sz w:val="22"/>
                <w:szCs w:val="22"/>
              </w:rPr>
              <w:t xml:space="preserve">изиты банковской карты,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должность</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смешанная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Трудовой кодекс Российской Федерации, Налоговый кодекс Российско</w:t>
            </w:r>
            <w:r>
              <w:rPr>
                <w:color w:val="000000"/>
                <w:sz w:val="22"/>
                <w:szCs w:val="22"/>
              </w:rPr>
              <w:t xml:space="preserve">й Федерации, Гражданский кодекс Российской Федерации, Федеральный закон от 29.11.2010 № 326-ФЗ «Об обязательном медицинском страховании в Российской Федерации», Федеральный закон от 16.07.1999 № 165-ФЗ «Об основах обязательного социального страхования», Фе</w:t>
            </w:r>
            <w:r>
              <w:rPr>
                <w:color w:val="000000"/>
                <w:sz w:val="22"/>
                <w:szCs w:val="22"/>
              </w:rPr>
              <w:t xml:space="preserve">деральный закон от 15.12.2001 № 167-ФЗ «Об обязательном пенсионном страховании в Российской Федерации», Федеральный закон от 29.12.2006 № 255-ФЗ «Об обязательном социальном страховании на случай временной нетрудоспособности и в связи с материнством», Федер</w:t>
            </w:r>
            <w:r>
              <w:rPr>
                <w:color w:val="000000"/>
                <w:sz w:val="22"/>
                <w:szCs w:val="22"/>
              </w:rPr>
              <w:t xml:space="preserve">альный закон от 15.12.2001 № 166-ФЗ «О государственном пенсионном обеспечении в Российской Федерации», Федеральный закон от 28.03.1998 № 53-ФЗ «О воинской обязанности и военной службе», Федеральный закон от 06.12.2011 № 402-ФЗ «О бухгалтерском учете», Пост</w:t>
            </w:r>
            <w:r>
              <w:rPr>
                <w:color w:val="000000"/>
                <w:sz w:val="22"/>
                <w:szCs w:val="22"/>
              </w:rPr>
              <w:t xml:space="preserve">ановление Правительства Российской Федерации от 27.12.2006 № 719 «Об утверждении Положения о воинском учете», Федеральный закон от 28.12.2013 No 400-ФЗ «О страховых пенсиях», Устав, Согласие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завершении сроков хранения, определенных в действующем законодательстве; по достижении цели обработки.</w:t>
            </w:r>
            <w:r>
              <w:rPr>
                <w:rFonts w:eastAsiaTheme="minorHAnsi"/>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4</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родственники уволенных работников:</w:t>
            </w:r>
            <w:r>
              <w:rPr>
                <w:sz w:val="22"/>
                <w:szCs w:val="22"/>
              </w:rPr>
            </w:r>
            <w:r/>
          </w:p>
          <w:p>
            <w:pPr>
              <w:pStyle w:val="842"/>
              <w:ind w:firstLine="0"/>
              <w:rPr>
                <w:sz w:val="22"/>
                <w:szCs w:val="22"/>
              </w:rPr>
            </w:pPr>
            <w:r>
              <w:rPr>
                <w:color w:val="000000"/>
                <w:sz w:val="22"/>
                <w:szCs w:val="22"/>
              </w:rPr>
            </w:r>
            <w:r>
              <w:rPr>
                <w:color w:val="000000"/>
                <w:sz w:val="22"/>
                <w:szCs w:val="22"/>
              </w:rPr>
              <w:t xml:space="preserve">фамилия, имя, отчество, год рождения, дата рождения, место рождения, адрес места жи</w:t>
            </w:r>
            <w:r>
              <w:rPr>
                <w:color w:val="000000"/>
                <w:sz w:val="22"/>
                <w:szCs w:val="22"/>
              </w:rPr>
              <w:t xml:space="preserve">тельства, семейное положение, данные документа, удостоверяющего личность,  месяц рождения, пол</w:t>
            </w:r>
            <w:r>
              <w:t xml:space="preserve">.</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смешанная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Трудовой кодекс Российской Федерации, Налоговый кодекс Российско</w:t>
            </w:r>
            <w:r>
              <w:rPr>
                <w:color w:val="000000"/>
                <w:sz w:val="22"/>
                <w:szCs w:val="22"/>
              </w:rPr>
              <w:t xml:space="preserve">й Федерации, Гражданский кодекс Российской Федерации, Федеральный закон от 29.11.2010 № 326-ФЗ «Об обязательном медицинском страховании в Российской Федерации», Федеральный закон от 16.07.1999 № 165-ФЗ «Об основах обязательного социального страхования», Фе</w:t>
            </w:r>
            <w:r>
              <w:rPr>
                <w:color w:val="000000"/>
                <w:sz w:val="22"/>
                <w:szCs w:val="22"/>
              </w:rPr>
              <w:t xml:space="preserve">деральный закон от 15.12.2001 № 167-ФЗ «Об обязательном пенсионном страховании в Российской Федерации», Федеральный закон от 29.12.2006 № 255-ФЗ «Об обязательном социальном страховании на случай временной нетрудоспособности и в связи с материнством», Федер</w:t>
            </w:r>
            <w:r>
              <w:rPr>
                <w:color w:val="000000"/>
                <w:sz w:val="22"/>
                <w:szCs w:val="22"/>
              </w:rPr>
              <w:t xml:space="preserve">альный закон от 15.12.2001 № 166-ФЗ «О государственном пенсионном обеспечении в Российской Федерации», Федеральный закон от 28.03.1998 № 53-ФЗ «О воинской обязанности и военной службе», Федеральный закон от 06.12.2011 № 402-ФЗ «О бухгалтерском учете», Пост</w:t>
            </w:r>
            <w:r>
              <w:rPr>
                <w:color w:val="000000"/>
                <w:sz w:val="22"/>
                <w:szCs w:val="22"/>
              </w:rPr>
              <w:t xml:space="preserve">ановление Правительства Российской Федерации от 27.12.2006 № 719 «Об утверждении Положения о воинском учете», Федеральный закон от 28.12.2013 No 400-ФЗ «О страховых пенсиях», Устав, Согласие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завершении сроков хранения, определенных в действующем законодательстве; по достижении цели обработки.</w:t>
            </w:r>
            <w:r>
              <w:rPr>
                <w:rFonts w:eastAsiaTheme="minorHAnsi"/>
                <w:sz w:val="24"/>
                <w:szCs w:val="24"/>
                <w:lang w:eastAsia="en-US"/>
              </w:rPr>
            </w:r>
            <w:r/>
          </w:p>
        </w:tc>
      </w:tr>
    </w:tbl>
    <w:p>
      <w:r/>
      <w:r/>
      <w:r/>
    </w:p>
    <w:p>
      <w:r>
        <w:br w:type="page" w:clear="all"/>
      </w:r>
      <w:r/>
      <w:r/>
    </w:p>
    <w:p>
      <w:pPr>
        <w:jc w:val="right"/>
        <w:spacing w:line="240" w:lineRule="auto"/>
      </w:pPr>
      <w:r>
        <w:rPr>
          <w:szCs w:val="26"/>
        </w:rPr>
        <w:t xml:space="preserve">Приложение</w:t>
      </w:r>
      <w:r>
        <w:rPr>
          <w:szCs w:val="26"/>
          <w:lang w:val="en-US"/>
        </w:rPr>
      </w:r>
      <w:r/>
    </w:p>
    <w:p>
      <w:pPr>
        <w:jc w:val="right"/>
      </w:pPr>
      <w:r>
        <w:rPr>
          <w:szCs w:val="26"/>
          <w:lang w:val="en-US"/>
        </w:rPr>
        <w:t xml:space="preserve"> </w:t>
      </w:r>
      <w:r>
        <w:rPr>
          <w:szCs w:val="26"/>
        </w:rPr>
        <w:t xml:space="preserve">к </w:t>
      </w:r>
      <w:r>
        <w:rPr>
          <w:szCs w:val="26"/>
        </w:rPr>
        <w:t xml:space="preserve">приказу</w:t>
      </w:r>
      <w:r>
        <w:rPr>
          <w:szCs w:val="26"/>
        </w:rPr>
        <w:t xml:space="preserve"> </w:t>
      </w:r>
      <w:r>
        <w:rPr>
          <w:rFonts w:eastAsiaTheme="minorHAnsi"/>
          <w:szCs w:val="26"/>
          <w:lang w:eastAsia="en-US"/>
        </w:rPr>
        <w:t xml:space="preserve">ООО "СПУТНИК АЙТИ"</w:t>
      </w:r>
      <w:r>
        <w:rPr>
          <w:szCs w:val="26"/>
        </w:rPr>
      </w:r>
      <w:r/>
    </w:p>
    <w:p>
      <w:pPr>
        <w:pStyle w:val="844"/>
      </w:pPr>
      <w:r>
        <w:rPr>
          <w:szCs w:val="26"/>
        </w:rPr>
        <w:t xml:space="preserve">от «__» _________20__г. № ___</w:t>
      </w:r>
      <w:r>
        <w:rPr>
          <w:szCs w:val="26"/>
        </w:rPr>
      </w:r>
      <w:r/>
    </w:p>
    <w:p>
      <w:pPr>
        <w:jc w:val="right"/>
      </w:pPr>
      <w:r>
        <w:rPr>
          <w:szCs w:val="26"/>
        </w:rPr>
      </w:r>
      <w:r>
        <w:rPr>
          <w:szCs w:val="26"/>
        </w:rPr>
      </w:r>
      <w:r/>
    </w:p>
    <w:p>
      <w:pPr>
        <w:jc w:val="center"/>
      </w:pPr>
      <w:r>
        <w:rPr>
          <w:szCs w:val="26"/>
        </w:rPr>
      </w:r>
      <w:r>
        <w:rPr>
          <w:szCs w:val="26"/>
        </w:rPr>
      </w:r>
      <w:r/>
    </w:p>
    <w:p>
      <w:pPr>
        <w:jc w:val="left"/>
      </w:pPr>
      <w:r>
        <w:rPr>
          <w:szCs w:val="26"/>
        </w:rPr>
      </w:r>
      <w:r>
        <w:rPr>
          <w:szCs w:val="26"/>
        </w:rPr>
      </w:r>
      <w:r/>
    </w:p>
    <w:p>
      <w:pPr>
        <w:pStyle w:val="660"/>
        <w:jc w:val="center"/>
        <w:spacing w:before="0"/>
      </w:pPr>
      <w:r>
        <w:rPr>
          <w:rFonts w:ascii="Times New Roman" w:hAnsi="Times New Roman" w:cs="Times New Roman"/>
          <w:bCs w:val="0"/>
          <w:color w:val="auto"/>
          <w:sz w:val="26"/>
          <w:szCs w:val="26"/>
        </w:rPr>
        <w:t xml:space="preserve">Перечень</w:t>
      </w:r>
      <w:r>
        <w:rPr>
          <w:rFonts w:ascii="Times New Roman" w:hAnsi="Times New Roman" w:cs="Times New Roman"/>
          <w:bCs w:val="0"/>
          <w:color w:val="auto"/>
          <w:sz w:val="26"/>
          <w:szCs w:val="26"/>
        </w:rPr>
      </w:r>
      <w:r/>
    </w:p>
    <w:p>
      <w:pPr>
        <w:pStyle w:val="660"/>
        <w:jc w:val="center"/>
        <w:spacing w:before="0"/>
      </w:pPr>
      <w:r>
        <w:rPr>
          <w:rFonts w:ascii="Times New Roman" w:hAnsi="Times New Roman" w:cs="Times New Roman"/>
          <w:b w:val="0"/>
          <w:color w:val="auto"/>
          <w:sz w:val="26"/>
          <w:szCs w:val="26"/>
        </w:rPr>
        <w:t xml:space="preserve">персональных данных, обрабатываемых в информационной системе персональных данных </w:t>
      </w:r>
      <w:r>
        <w:rPr>
          <w:rFonts w:ascii="Times New Roman" w:hAnsi="Times New Roman" w:cs="Times New Roman"/>
          <w:b w:val="0"/>
          <w:color w:val="auto"/>
          <w:sz w:val="26"/>
          <w:szCs w:val="26"/>
        </w:rPr>
      </w:r>
      <w:r/>
    </w:p>
    <w:p>
      <w:pPr>
        <w:jc w:val="center"/>
      </w:pPr>
      <w:r>
        <w:rPr>
          <w:szCs w:val="26"/>
        </w:rPr>
        <w:t xml:space="preserve">«Посетители сайта»</w:t>
      </w:r>
      <w:r>
        <w:rPr>
          <w:szCs w:val="26"/>
        </w:rPr>
      </w:r>
      <w:r/>
    </w:p>
    <w:p>
      <w:pPr>
        <w:jc w:val="center"/>
      </w:pPr>
      <w:r/>
      <w:r/>
      <w:r/>
    </w:p>
    <w:p>
      <w:pPr>
        <w:pStyle w:val="842"/>
        <w:ind w:firstLine="709"/>
      </w:pPr>
      <w:r>
        <w:rPr>
          <w:rFonts w:eastAsiaTheme="minorHAnsi"/>
          <w:szCs w:val="26"/>
          <w:lang w:eastAsia="en-US"/>
        </w:rPr>
        <w:t xml:space="preserve">Цель обработки персональных данных в информационной системе персональных данных </w:t>
      </w:r>
      <w:r>
        <w:rPr>
          <w:szCs w:val="26"/>
        </w:rPr>
        <w:t xml:space="preserve">«Посетители сайта»</w:t>
      </w:r>
      <w:r>
        <w:rPr>
          <w:rFonts w:eastAsiaTheme="minorHAnsi"/>
          <w:szCs w:val="26"/>
          <w:lang w:eastAsia="en-US"/>
        </w:rPr>
        <w:t xml:space="preserve">: </w:t>
      </w:r>
      <w:r>
        <w:rPr>
          <w:szCs w:val="26"/>
          <w:lang w:eastAsia="en-US"/>
        </w:rPr>
        <w:t xml:space="preserve">Продвижение товаров, работ, услуг на рынке (размещение информации на официальном сайте; обеспечение обратной связи с посетителями сайта / получение информации о пользователях сайта</w:t>
      </w:r>
      <w:r>
        <w:rPr>
          <w:rFonts w:eastAsiaTheme="majorEastAsia"/>
          <w:szCs w:val="26"/>
        </w:rPr>
      </w:r>
      <w:r/>
    </w:p>
    <w:p>
      <w:r/>
      <w:bookmarkStart w:id="0" w:name="undefined"/>
      <w:r/>
      <w:bookmarkEnd w:id="0"/>
      <w:r/>
      <w:r/>
    </w:p>
    <w:tbl>
      <w:tblPr>
        <w:tblStyle w:val="692"/>
        <w:tblpPr w:horzAnchor="text" w:tblpXSpec="left" w:vertAnchor="text" w:tblpY="1" w:leftFromText="180" w:topFromText="0" w:rightFromText="180" w:bottomFromText="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90"/>
        <w:gridCol w:w="3679"/>
        <w:gridCol w:w="2765"/>
        <w:gridCol w:w="3076"/>
        <w:gridCol w:w="2300"/>
        <w:gridCol w:w="2216"/>
      </w:tblGrid>
      <w:tr>
        <w:trPr>
          <w:tblHeade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jc w:val="center"/>
              <w:rPr>
                <w:lang w:eastAsia="en-US"/>
              </w:rPr>
            </w:pPr>
            <w:r>
              <w:rPr>
                <w:b/>
                <w:sz w:val="22"/>
                <w:szCs w:val="22"/>
                <w:lang w:eastAsia="en-US"/>
              </w:rPr>
              <w:t xml:space="preserve">№ п/п</w:t>
            </w:r>
            <w:r>
              <w:rPr>
                <w:rFonts w:eastAsiaTheme="minorHAnsi"/>
                <w:szCs w:val="26"/>
                <w:lang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jc w:val="center"/>
              <w:widowControl w:val="off"/>
              <w:tabs>
                <w:tab w:val="left" w:pos="720" w:leader="none"/>
              </w:tabs>
            </w:pPr>
            <w:r>
              <w:rPr>
                <w:b/>
                <w:sz w:val="22"/>
                <w:szCs w:val="22"/>
                <w:lang w:eastAsia="en-US"/>
              </w:rPr>
              <w:t xml:space="preserve">Содержание сведений</w:t>
            </w:r>
            <w:r>
              <w:rPr>
                <w:b/>
                <w:sz w:val="22"/>
                <w:szCs w:val="22"/>
                <w:lang w:eastAsia="en-US"/>
              </w:rPr>
            </w:r>
            <w:r/>
          </w:p>
          <w:p>
            <w:pPr>
              <w:pStyle w:val="842"/>
              <w:ind w:firstLine="0"/>
              <w:jc w:val="center"/>
              <w:rPr>
                <w:b/>
                <w:bCs/>
                <w:sz w:val="22"/>
                <w:szCs w:val="22"/>
                <w:lang w:eastAsia="en-US"/>
              </w:rPr>
            </w:pPr>
            <w:r>
              <w:rPr>
                <w:b/>
                <w:sz w:val="22"/>
                <w:szCs w:val="22"/>
                <w:lang w:eastAsia="en-US"/>
              </w:rPr>
              <w:t xml:space="preserve">(категория субъектов ПДн: перечень ПДн)</w:t>
            </w:r>
            <w:r>
              <w:rPr>
                <w:rFonts w:eastAsiaTheme="minorHAnsi"/>
                <w:szCs w:val="26"/>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jc w:val="center"/>
              <w:widowControl w:val="off"/>
              <w:tabs>
                <w:tab w:val="left" w:pos="720" w:leader="none"/>
              </w:tabs>
              <w:rPr>
                <w:bCs/>
                <w:lang w:eastAsia="en-US"/>
              </w:rPr>
            </w:pPr>
            <w:r>
              <w:rPr>
                <w:b/>
                <w:sz w:val="22"/>
                <w:szCs w:val="22"/>
                <w:lang w:eastAsia="en-US"/>
              </w:rPr>
              <w:t xml:space="preserve">Способы обработки ПДн</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jc w:val="center"/>
              <w:widowControl w:val="off"/>
              <w:tabs>
                <w:tab w:val="left" w:pos="720" w:leader="none"/>
              </w:tabs>
            </w:pPr>
            <w:r>
              <w:rPr>
                <w:b/>
                <w:sz w:val="22"/>
                <w:szCs w:val="22"/>
                <w:lang w:eastAsia="en-US"/>
              </w:rPr>
              <w:t xml:space="preserve">Категория персональных данных</w:t>
            </w:r>
            <w:r>
              <w:rPr>
                <w:b/>
                <w:sz w:val="22"/>
                <w:szCs w:val="22"/>
                <w:lang w:eastAsia="en-US"/>
              </w:rPr>
            </w:r>
            <w:r/>
          </w:p>
          <w:p>
            <w:pPr>
              <w:jc w:val="center"/>
              <w:widowControl w:val="off"/>
              <w:tabs>
                <w:tab w:val="left" w:pos="720" w:leader="none"/>
              </w:tabs>
              <w:rPr>
                <w:bCs/>
                <w:lang w:eastAsia="en-US"/>
              </w:rPr>
            </w:pPr>
            <w:r>
              <w:rPr>
                <w:b/>
                <w:sz w:val="22"/>
                <w:szCs w:val="22"/>
                <w:lang w:eastAsia="en-US"/>
              </w:rPr>
              <w:t xml:space="preserve">(иные, общедоступные, специальные, биометрические)</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jc w:val="center"/>
              <w:widowControl w:val="off"/>
              <w:tabs>
                <w:tab w:val="left" w:pos="720" w:leader="none"/>
              </w:tabs>
              <w:rPr>
                <w:bCs/>
                <w:lang w:eastAsia="en-US"/>
              </w:rPr>
            </w:pPr>
            <w:r>
              <w:rPr>
                <w:b/>
                <w:sz w:val="22"/>
                <w:szCs w:val="22"/>
                <w:lang w:eastAsia="en-US"/>
              </w:rPr>
              <w:t xml:space="preserve">Правовое основание для обработки персональных данных в информационной системе персональных данных</w:t>
            </w:r>
            <w:r>
              <w:rPr>
                <w:b/>
                <w:sz w:val="22"/>
                <w:szCs w:val="22"/>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jc w:val="center"/>
              <w:widowControl w:val="off"/>
              <w:tabs>
                <w:tab w:val="left" w:pos="720" w:leader="none"/>
              </w:tabs>
              <w:rPr>
                <w:bCs/>
                <w:lang w:eastAsia="en-US"/>
              </w:rPr>
            </w:pPr>
            <w:r>
              <w:rPr>
                <w:b/>
                <w:sz w:val="22"/>
                <w:szCs w:val="22"/>
                <w:lang w:eastAsia="en-US"/>
              </w:rPr>
              <w:t xml:space="preserve">Срок (условия прекращения) обработки ПДн, в том числе их хранения</w:t>
            </w:r>
            <w:r>
              <w:rPr>
                <w:b/>
                <w:sz w:val="22"/>
                <w:szCs w:val="22"/>
                <w:lang w:eastAsia="en-US"/>
              </w:rPr>
            </w:r>
            <w:r/>
          </w:p>
        </w:tc>
      </w:tr>
      <w:tr>
        <w:trPr>
          <w:tblHeade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jc w:val="center"/>
              <w:rPr>
                <w:lang w:eastAsia="en-US"/>
              </w:rPr>
            </w:pPr>
            <w:r>
              <w:rPr>
                <w:rFonts w:eastAsiaTheme="minorHAnsi"/>
                <w:bCs/>
                <w:sz w:val="24"/>
                <w:szCs w:val="24"/>
                <w:lang w:eastAsia="en-US"/>
              </w:rPr>
              <w:t xml:space="preserve">1</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pStyle w:val="842"/>
              <w:ind w:firstLine="0"/>
              <w:jc w:val="center"/>
              <w:rPr>
                <w:lang w:eastAsia="en-US"/>
              </w:rPr>
            </w:pPr>
            <w:r>
              <w:rPr>
                <w:rFonts w:eastAsiaTheme="minorHAnsi"/>
                <w:bCs/>
                <w:sz w:val="24"/>
                <w:szCs w:val="24"/>
                <w:lang w:eastAsia="en-US"/>
              </w:rPr>
              <w:t xml:space="preserve">2</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rFonts w:eastAsiaTheme="minorHAnsi"/>
                <w:bCs/>
                <w:sz w:val="24"/>
                <w:szCs w:val="24"/>
                <w:lang w:val="en-US" w:eastAsia="en-US"/>
              </w:rPr>
              <w:t xml:space="preserve">3</w:t>
            </w:r>
            <w:r>
              <w:rPr>
                <w:rFonts w:eastAsiaTheme="minorHAnsi"/>
                <w:bCs/>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jc w:val="center"/>
              <w:rPr>
                <w:lang w:eastAsia="en-US"/>
              </w:rPr>
            </w:pPr>
            <w:r>
              <w:rPr>
                <w:rFonts w:eastAsiaTheme="minorHAnsi"/>
                <w:bCs/>
                <w:sz w:val="24"/>
                <w:szCs w:val="24"/>
                <w:lang w:eastAsia="en-US"/>
              </w:rPr>
              <w:t xml:space="preserve">4</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jc w:val="center"/>
              <w:rPr>
                <w:lang w:eastAsia="en-US"/>
              </w:rPr>
            </w:pPr>
            <w:r>
              <w:rPr>
                <w:rFonts w:eastAsiaTheme="minorHAnsi"/>
                <w:bCs/>
                <w:sz w:val="24"/>
                <w:szCs w:val="24"/>
                <w:lang w:eastAsia="en-US"/>
              </w:rPr>
              <w:t xml:space="preserve">5</w:t>
            </w:r>
            <w:r>
              <w:rPr>
                <w:rFonts w:eastAsiaTheme="minorHAnsi"/>
                <w:bCs/>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jc w:val="center"/>
              <w:rPr>
                <w:lang w:eastAsia="en-US"/>
              </w:rPr>
            </w:pPr>
            <w:r>
              <w:rPr>
                <w:rFonts w:eastAsiaTheme="minorHAnsi"/>
                <w:bCs/>
                <w:sz w:val="24"/>
                <w:szCs w:val="24"/>
                <w:lang w:eastAsia="en-US"/>
              </w:rPr>
              <w:t xml:space="preserve">6</w:t>
            </w:r>
            <w:r>
              <w:rPr>
                <w:rFonts w:eastAsiaTheme="minorHAnsi"/>
                <w:bCs/>
                <w:sz w:val="24"/>
                <w:szCs w:val="24"/>
                <w:lang w:eastAsia="en-US"/>
              </w:rPr>
            </w:r>
            <w:r/>
          </w:p>
        </w:tc>
      </w:tr>
      <w:tr>
        <w:trPr/>
        <w:tc>
          <w:tcPr>
            <w:tcBorders>
              <w:top w:val="single" w:color="000000" w:sz="4" w:space="0"/>
              <w:left w:val="single" w:color="000000" w:sz="4" w:space="0"/>
              <w:bottom w:val="single" w:color="000000" w:sz="4" w:space="0"/>
              <w:right w:val="single" w:color="000000" w:sz="4" w:space="0"/>
            </w:tcBorders>
            <w:tcW w:w="1090" w:type="dxa"/>
            <w:textDirection w:val="lrTb"/>
            <w:noWrap w:val="false"/>
          </w:tcPr>
          <w:p>
            <w:pPr>
              <w:pStyle w:val="842"/>
              <w:ind w:firstLine="0"/>
              <w:rPr>
                <w:lang w:val="en-US" w:eastAsia="en-US"/>
              </w:rPr>
            </w:pPr>
            <w:r>
              <w:rPr>
                <w:sz w:val="22"/>
                <w:szCs w:val="22"/>
                <w:lang w:val="en-US"/>
              </w:rPr>
              <w:t xml:space="preserve">1</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868" w:type="dxa"/>
            <w:textDirection w:val="lrTb"/>
            <w:noWrap w:val="false"/>
          </w:tcPr>
          <w:p>
            <w:pPr>
              <w:spacing w:line="278" w:lineRule="auto"/>
              <w:widowControl w:val="off"/>
            </w:pPr>
            <w:r>
              <w:rPr>
                <w:sz w:val="22"/>
                <w:szCs w:val="22"/>
              </w:rPr>
              <w:t xml:space="preserve">посетители сайта:</w:t>
            </w:r>
            <w:r>
              <w:rPr>
                <w:sz w:val="22"/>
                <w:szCs w:val="22"/>
              </w:rPr>
            </w:r>
            <w:r/>
          </w:p>
          <w:p>
            <w:pPr>
              <w:pStyle w:val="842"/>
              <w:ind w:firstLine="0"/>
              <w:rPr>
                <w:sz w:val="22"/>
                <w:szCs w:val="22"/>
              </w:rPr>
            </w:pPr>
            <w:r>
              <w:rPr>
                <w:color w:val="000000"/>
                <w:sz w:val="22"/>
                <w:szCs w:val="22"/>
              </w:rPr>
              <w:t xml:space="preserve">фамилия, имя, отчество, должность, номер телефона, адрес электронной почты</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76" w:type="dxa"/>
            <w:textDirection w:val="lrTb"/>
            <w:noWrap w:val="false"/>
          </w:tcPr>
          <w:p>
            <w:pPr>
              <w:pStyle w:val="842"/>
              <w:ind w:firstLine="0"/>
              <w:jc w:val="center"/>
              <w:rPr>
                <w:lang w:val="en-US" w:eastAsia="en-US"/>
              </w:rPr>
            </w:pPr>
            <w:r>
              <w:rPr>
                <w:bCs/>
                <w:sz w:val="22"/>
                <w:szCs w:val="22"/>
                <w:lang w:eastAsia="en-US"/>
              </w:rPr>
              <w:t xml:space="preserve">автоматизированная</w:t>
            </w:r>
            <w:r>
              <w:rPr>
                <w:rFonts w:eastAsiaTheme="minorHAnsi"/>
                <w:sz w:val="24"/>
                <w:szCs w:val="24"/>
                <w:lang w:val="en-US" w:eastAsia="en-US"/>
              </w:rPr>
            </w:r>
            <w:r/>
          </w:p>
        </w:tc>
        <w:tc>
          <w:tcPr>
            <w:tcBorders>
              <w:top w:val="single" w:color="000000" w:sz="4" w:space="0"/>
              <w:left w:val="single" w:color="000000" w:sz="4" w:space="0"/>
              <w:bottom w:val="single" w:color="000000" w:sz="4" w:space="0"/>
              <w:right w:val="single" w:color="000000" w:sz="4" w:space="0"/>
            </w:tcBorders>
            <w:tcW w:w="3189" w:type="dxa"/>
            <w:textDirection w:val="lrTb"/>
            <w:noWrap w:val="false"/>
          </w:tcPr>
          <w:p>
            <w:pPr>
              <w:pStyle w:val="842"/>
              <w:ind w:firstLine="0"/>
              <w:rPr>
                <w:lang w:eastAsia="en-US"/>
              </w:rPr>
            </w:pPr>
            <w:r>
              <w:rPr>
                <w:bCs/>
                <w:sz w:val="22"/>
                <w:szCs w:val="22"/>
              </w:rPr>
              <w:t xml:space="preserve">иные</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332" w:type="dxa"/>
            <w:textDirection w:val="lrTb"/>
            <w:noWrap w:val="false"/>
          </w:tcPr>
          <w:p>
            <w:pPr>
              <w:pStyle w:val="842"/>
              <w:ind w:firstLine="0"/>
              <w:rPr>
                <w:lang w:eastAsia="en-US"/>
              </w:rPr>
            </w:pPr>
            <w:r>
              <w:rPr>
                <w:color w:val="000000"/>
                <w:sz w:val="22"/>
                <w:szCs w:val="22"/>
              </w:rPr>
              <w:t xml:space="preserve">обработка персональных данных осуществляется с согласия субъекта персональных данных на обработку его персональных данных</w:t>
            </w:r>
            <w:r>
              <w:rPr>
                <w:rFonts w:eastAsiaTheme="minorHAnsi"/>
                <w:sz w:val="24"/>
                <w:szCs w:val="24"/>
                <w:lang w:eastAsia="en-US"/>
              </w:rPr>
            </w:r>
            <w:r/>
          </w:p>
        </w:tc>
        <w:tc>
          <w:tcPr>
            <w:tcBorders>
              <w:top w:val="single" w:color="000000" w:sz="4" w:space="0"/>
              <w:left w:val="single" w:color="000000" w:sz="4" w:space="0"/>
              <w:bottom w:val="single" w:color="000000" w:sz="4" w:space="0"/>
              <w:right w:val="single" w:color="000000" w:sz="4" w:space="0"/>
            </w:tcBorders>
            <w:tcW w:w="2271" w:type="dxa"/>
            <w:textDirection w:val="lrTb"/>
            <w:noWrap w:val="false"/>
          </w:tcPr>
          <w:p>
            <w:pPr>
              <w:pStyle w:val="842"/>
              <w:ind w:firstLine="0"/>
              <w:rPr>
                <w:lang w:eastAsia="en-US"/>
              </w:rPr>
            </w:pPr>
            <w:r>
              <w:rPr>
                <w:bCs/>
                <w:sz w:val="22"/>
                <w:szCs w:val="22"/>
                <w:lang w:val="en-US"/>
              </w:rPr>
              <w:t xml:space="preserve">Персональные данные подлежат уничтожению, удалению при отзыве согласия на обработку персональных данных; по достижении цели обработки.</w:t>
            </w:r>
            <w:r>
              <w:rPr>
                <w:rFonts w:eastAsiaTheme="minorHAnsi"/>
                <w:sz w:val="24"/>
                <w:szCs w:val="24"/>
                <w:lang w:eastAsia="en-US"/>
              </w:rPr>
            </w:r>
            <w:r/>
          </w:p>
        </w:tc>
      </w:tr>
    </w:tbl>
    <w:p>
      <w:pPr>
        <w:rPr>
          <w:rFonts w:ascii="Times New Roman" w:hAnsi="Times New Roman" w:cs="Times New Roman" w:eastAsiaTheme="majorEastAsia"/>
          <w:b w:val="0"/>
          <w:bCs w:val="0"/>
          <w:color w:val="auto"/>
          <w:sz w:val="26"/>
          <w:szCs w:val="26"/>
          <w:highlight w:val="white"/>
        </w:rPr>
      </w:pPr>
      <w:r/>
      <w:r/>
      <w:r/>
    </w:p>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font>
  <w:font w:name="Courier New">
    <w:panose1 w:val="02070309020205020404"/>
  </w:font>
  <w:font w:name="Wingdings">
    <w:panose1 w:val="05000000000000000000"/>
  </w:font>
  <w:font w:name="Symbol">
    <w:panose1 w:val="05050102010706020507"/>
  </w:font>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8" w:hanging="360"/>
        <w:tabs>
          <w:tab w:val="num" w:pos="0" w:leader="none"/>
        </w:tabs>
      </w:pPr>
      <w:rPr>
        <w:rFonts w:hint="default" w:ascii="Symbol" w:hAnsi="Symbol" w:cs="Symbol"/>
      </w:rPr>
    </w:lvl>
    <w:lvl w:ilvl="1">
      <w:start w:val="5"/>
      <w:numFmt w:val="bullet"/>
      <w:isLgl w:val="false"/>
      <w:suff w:val="tab"/>
      <w:lvlText w:val="-"/>
      <w:lvlJc w:val="left"/>
      <w:pPr>
        <w:ind w:left="1648" w:hanging="360"/>
        <w:tabs>
          <w:tab w:val="num" w:pos="0" w:leader="none"/>
        </w:tabs>
      </w:pPr>
      <w:rPr>
        <w:rFonts w:hint="default" w:ascii="Times New Roman" w:hAnsi="Times New Roman" w:cs="Times New Roman"/>
      </w:rPr>
    </w:lvl>
    <w:lvl w:ilvl="2">
      <w:start w:val="1"/>
      <w:numFmt w:val="bullet"/>
      <w:isLgl w:val="false"/>
      <w:suff w:val="tab"/>
      <w:lvlText w:val=""/>
      <w:lvlJc w:val="left"/>
      <w:pPr>
        <w:ind w:left="2368" w:hanging="360"/>
        <w:tabs>
          <w:tab w:val="num" w:pos="0" w:leader="none"/>
        </w:tabs>
      </w:pPr>
      <w:rPr>
        <w:rFonts w:hint="default" w:ascii="Wingdings" w:hAnsi="Wingdings" w:cs="Wingdings"/>
      </w:rPr>
    </w:lvl>
    <w:lvl w:ilvl="3">
      <w:start w:val="1"/>
      <w:numFmt w:val="bullet"/>
      <w:isLgl w:val="false"/>
      <w:suff w:val="tab"/>
      <w:lvlText w:val=""/>
      <w:lvlJc w:val="left"/>
      <w:pPr>
        <w:ind w:left="3088" w:hanging="360"/>
        <w:tabs>
          <w:tab w:val="num" w:pos="0" w:leader="none"/>
        </w:tabs>
      </w:pPr>
      <w:rPr>
        <w:rFonts w:hint="default" w:ascii="Symbol" w:hAnsi="Symbol" w:cs="Symbol"/>
      </w:rPr>
    </w:lvl>
    <w:lvl w:ilvl="4">
      <w:start w:val="1"/>
      <w:numFmt w:val="bullet"/>
      <w:isLgl w:val="false"/>
      <w:suff w:val="tab"/>
      <w:lvlText w:val="o"/>
      <w:lvlJc w:val="left"/>
      <w:pPr>
        <w:ind w:left="3808" w:hanging="360"/>
        <w:tabs>
          <w:tab w:val="num" w:pos="0" w:leader="none"/>
        </w:tabs>
      </w:pPr>
      <w:rPr>
        <w:rFonts w:hint="default" w:ascii="Courier New" w:hAnsi="Courier New" w:cs="Courier New"/>
      </w:rPr>
    </w:lvl>
    <w:lvl w:ilvl="5">
      <w:start w:val="1"/>
      <w:numFmt w:val="bullet"/>
      <w:isLgl w:val="false"/>
      <w:suff w:val="tab"/>
      <w:lvlText w:val=""/>
      <w:lvlJc w:val="left"/>
      <w:pPr>
        <w:ind w:left="4528" w:hanging="360"/>
        <w:tabs>
          <w:tab w:val="num" w:pos="0" w:leader="none"/>
        </w:tabs>
      </w:pPr>
      <w:rPr>
        <w:rFonts w:hint="default" w:ascii="Wingdings" w:hAnsi="Wingdings" w:cs="Wingdings"/>
      </w:rPr>
    </w:lvl>
    <w:lvl w:ilvl="6">
      <w:start w:val="1"/>
      <w:numFmt w:val="bullet"/>
      <w:isLgl w:val="false"/>
      <w:suff w:val="tab"/>
      <w:lvlText w:val=""/>
      <w:lvlJc w:val="left"/>
      <w:pPr>
        <w:ind w:left="5248" w:hanging="360"/>
        <w:tabs>
          <w:tab w:val="num" w:pos="0" w:leader="none"/>
        </w:tabs>
      </w:pPr>
      <w:rPr>
        <w:rFonts w:hint="default" w:ascii="Symbol" w:hAnsi="Symbol" w:cs="Symbol"/>
      </w:rPr>
    </w:lvl>
    <w:lvl w:ilvl="7">
      <w:start w:val="1"/>
      <w:numFmt w:val="bullet"/>
      <w:isLgl w:val="false"/>
      <w:suff w:val="tab"/>
      <w:lvlText w:val="o"/>
      <w:lvlJc w:val="left"/>
      <w:pPr>
        <w:ind w:left="5968" w:hanging="360"/>
        <w:tabs>
          <w:tab w:val="num" w:pos="0" w:leader="none"/>
        </w:tabs>
      </w:pPr>
      <w:rPr>
        <w:rFonts w:hint="default" w:ascii="Courier New" w:hAnsi="Courier New" w:cs="Courier New"/>
      </w:rPr>
    </w:lvl>
    <w:lvl w:ilvl="8">
      <w:start w:val="1"/>
      <w:numFmt w:val="bullet"/>
      <w:isLgl w:val="false"/>
      <w:suff w:val="tab"/>
      <w:lvlText w:val=""/>
      <w:lvlJc w:val="left"/>
      <w:pPr>
        <w:ind w:left="6688" w:hanging="360"/>
        <w:tabs>
          <w:tab w:val="num" w:pos="0" w:leader="none"/>
        </w:tabs>
      </w:pPr>
      <w:rPr>
        <w:rFonts w:hint="default" w:ascii="Wingdings" w:hAnsi="Wingdings" w:cs="Wingdings"/>
      </w:rPr>
    </w:lvl>
  </w:abstractNum>
  <w:abstractNum w:abstractNumId="1">
    <w:multiLevelType w:val="hybridMultilevel"/>
    <w:lvl w:ilvl="0">
      <w:start w:val="5"/>
      <w:numFmt w:val="bullet"/>
      <w:isLgl w:val="false"/>
      <w:suff w:val="tab"/>
      <w:lvlText w:val="-"/>
      <w:lvlJc w:val="left"/>
      <w:pPr>
        <w:ind w:left="1344" w:hanging="360"/>
        <w:tabs>
          <w:tab w:val="num" w:pos="0" w:leader="none"/>
        </w:tabs>
      </w:pPr>
      <w:rPr>
        <w:rFonts w:hint="default" w:ascii="Times New Roman" w:hAnsi="Times New Roman" w:cs="Times New Roman"/>
      </w:rPr>
    </w:lvl>
    <w:lvl w:ilvl="1">
      <w:start w:val="1"/>
      <w:numFmt w:val="bullet"/>
      <w:isLgl w:val="false"/>
      <w:suff w:val="tab"/>
      <w:lvlText w:val="o"/>
      <w:lvlJc w:val="left"/>
      <w:pPr>
        <w:ind w:left="2064" w:hanging="360"/>
        <w:tabs>
          <w:tab w:val="num" w:pos="0" w:leader="none"/>
        </w:tabs>
      </w:pPr>
      <w:rPr>
        <w:rFonts w:hint="default" w:ascii="Courier New" w:hAnsi="Courier New" w:cs="Courier New"/>
      </w:rPr>
    </w:lvl>
    <w:lvl w:ilvl="2">
      <w:start w:val="1"/>
      <w:numFmt w:val="bullet"/>
      <w:isLgl w:val="false"/>
      <w:suff w:val="tab"/>
      <w:lvlText w:val=""/>
      <w:lvlJc w:val="left"/>
      <w:pPr>
        <w:ind w:left="2784" w:hanging="360"/>
        <w:tabs>
          <w:tab w:val="num" w:pos="0" w:leader="none"/>
        </w:tabs>
      </w:pPr>
      <w:rPr>
        <w:rFonts w:hint="default" w:ascii="Wingdings" w:hAnsi="Wingdings" w:cs="Wingdings"/>
      </w:rPr>
    </w:lvl>
    <w:lvl w:ilvl="3">
      <w:start w:val="1"/>
      <w:numFmt w:val="bullet"/>
      <w:isLgl w:val="false"/>
      <w:suff w:val="tab"/>
      <w:lvlText w:val=""/>
      <w:lvlJc w:val="left"/>
      <w:pPr>
        <w:ind w:left="3504" w:hanging="360"/>
        <w:tabs>
          <w:tab w:val="num" w:pos="0" w:leader="none"/>
        </w:tabs>
      </w:pPr>
      <w:rPr>
        <w:rFonts w:hint="default" w:ascii="Symbol" w:hAnsi="Symbol" w:cs="Symbol"/>
      </w:rPr>
    </w:lvl>
    <w:lvl w:ilvl="4">
      <w:start w:val="1"/>
      <w:numFmt w:val="bullet"/>
      <w:isLgl w:val="false"/>
      <w:suff w:val="tab"/>
      <w:lvlText w:val="o"/>
      <w:lvlJc w:val="left"/>
      <w:pPr>
        <w:ind w:left="4224" w:hanging="360"/>
        <w:tabs>
          <w:tab w:val="num" w:pos="0" w:leader="none"/>
        </w:tabs>
      </w:pPr>
      <w:rPr>
        <w:rFonts w:hint="default" w:ascii="Courier New" w:hAnsi="Courier New" w:cs="Courier New"/>
      </w:rPr>
    </w:lvl>
    <w:lvl w:ilvl="5">
      <w:start w:val="1"/>
      <w:numFmt w:val="bullet"/>
      <w:isLgl w:val="false"/>
      <w:suff w:val="tab"/>
      <w:lvlText w:val=""/>
      <w:lvlJc w:val="left"/>
      <w:pPr>
        <w:ind w:left="4944" w:hanging="360"/>
        <w:tabs>
          <w:tab w:val="num" w:pos="0" w:leader="none"/>
        </w:tabs>
      </w:pPr>
      <w:rPr>
        <w:rFonts w:hint="default" w:ascii="Wingdings" w:hAnsi="Wingdings" w:cs="Wingdings"/>
      </w:rPr>
    </w:lvl>
    <w:lvl w:ilvl="6">
      <w:start w:val="1"/>
      <w:numFmt w:val="bullet"/>
      <w:isLgl w:val="false"/>
      <w:suff w:val="tab"/>
      <w:lvlText w:val=""/>
      <w:lvlJc w:val="left"/>
      <w:pPr>
        <w:ind w:left="5664" w:hanging="360"/>
        <w:tabs>
          <w:tab w:val="num" w:pos="0" w:leader="none"/>
        </w:tabs>
      </w:pPr>
      <w:rPr>
        <w:rFonts w:hint="default" w:ascii="Symbol" w:hAnsi="Symbol" w:cs="Symbol"/>
      </w:rPr>
    </w:lvl>
    <w:lvl w:ilvl="7">
      <w:start w:val="1"/>
      <w:numFmt w:val="bullet"/>
      <w:isLgl w:val="false"/>
      <w:suff w:val="tab"/>
      <w:lvlText w:val="o"/>
      <w:lvlJc w:val="left"/>
      <w:pPr>
        <w:ind w:left="6384" w:hanging="360"/>
        <w:tabs>
          <w:tab w:val="num" w:pos="0" w:leader="none"/>
        </w:tabs>
      </w:pPr>
      <w:rPr>
        <w:rFonts w:hint="default" w:ascii="Courier New" w:hAnsi="Courier New" w:cs="Courier New"/>
      </w:rPr>
    </w:lvl>
    <w:lvl w:ilvl="8">
      <w:start w:val="1"/>
      <w:numFmt w:val="bullet"/>
      <w:isLgl w:val="false"/>
      <w:suff w:val="tab"/>
      <w:lvlText w:val=""/>
      <w:lvlJc w:val="left"/>
      <w:pPr>
        <w:ind w:left="7104" w:hanging="360"/>
        <w:tabs>
          <w:tab w:val="num" w:pos="0" w:leader="none"/>
        </w:tabs>
      </w:pPr>
      <w:rPr>
        <w:rFonts w:hint="default" w:ascii="Wingdings" w:hAnsi="Wingdings" w:cs="Wingdings"/>
      </w:rPr>
    </w:lvl>
  </w:abstractNum>
  <w:abstractNum w:abstractNumId="2">
    <w:multiLevelType w:val="hybridMultilevel"/>
    <w:lvl w:ilvl="0">
      <w:start w:val="1"/>
      <w:numFmt w:val="bullet"/>
      <w:isLgl w:val="false"/>
      <w:suff w:val="tab"/>
      <w:lvlText w:val=""/>
      <w:lvlJc w:val="left"/>
      <w:pPr>
        <w:ind w:left="1409" w:hanging="360"/>
        <w:tabs>
          <w:tab w:val="num" w:pos="0" w:leader="none"/>
        </w:tabs>
      </w:pPr>
      <w:rPr>
        <w:rFonts w:hint="default" w:ascii="Symbol" w:hAnsi="Symbol" w:cs="Symbol"/>
      </w:rPr>
    </w:lvl>
    <w:lvl w:ilvl="1">
      <w:start w:val="1"/>
      <w:numFmt w:val="bullet"/>
      <w:isLgl w:val="false"/>
      <w:suff w:val="tab"/>
      <w:lvlText w:val="o"/>
      <w:lvlJc w:val="left"/>
      <w:pPr>
        <w:ind w:left="2129" w:hanging="360"/>
        <w:tabs>
          <w:tab w:val="num" w:pos="0" w:leader="none"/>
        </w:tabs>
      </w:pPr>
      <w:rPr>
        <w:rFonts w:hint="default" w:ascii="Courier New" w:hAnsi="Courier New" w:cs="Courier New"/>
      </w:rPr>
    </w:lvl>
    <w:lvl w:ilvl="2">
      <w:start w:val="1"/>
      <w:numFmt w:val="bullet"/>
      <w:isLgl w:val="false"/>
      <w:suff w:val="tab"/>
      <w:lvlText w:val=""/>
      <w:lvlJc w:val="left"/>
      <w:pPr>
        <w:ind w:left="2849" w:hanging="360"/>
        <w:tabs>
          <w:tab w:val="num" w:pos="0" w:leader="none"/>
        </w:tabs>
      </w:pPr>
      <w:rPr>
        <w:rFonts w:hint="default" w:ascii="Wingdings" w:hAnsi="Wingdings" w:cs="Wingdings"/>
      </w:rPr>
    </w:lvl>
    <w:lvl w:ilvl="3">
      <w:start w:val="1"/>
      <w:numFmt w:val="bullet"/>
      <w:isLgl w:val="false"/>
      <w:suff w:val="tab"/>
      <w:lvlText w:val=""/>
      <w:lvlJc w:val="left"/>
      <w:pPr>
        <w:ind w:left="3569" w:hanging="360"/>
        <w:tabs>
          <w:tab w:val="num" w:pos="0" w:leader="none"/>
        </w:tabs>
      </w:pPr>
      <w:rPr>
        <w:rFonts w:hint="default" w:ascii="Symbol" w:hAnsi="Symbol" w:cs="Symbol"/>
      </w:rPr>
    </w:lvl>
    <w:lvl w:ilvl="4">
      <w:start w:val="1"/>
      <w:numFmt w:val="bullet"/>
      <w:isLgl w:val="false"/>
      <w:suff w:val="tab"/>
      <w:lvlText w:val="o"/>
      <w:lvlJc w:val="left"/>
      <w:pPr>
        <w:ind w:left="4289" w:hanging="360"/>
        <w:tabs>
          <w:tab w:val="num" w:pos="0" w:leader="none"/>
        </w:tabs>
      </w:pPr>
      <w:rPr>
        <w:rFonts w:hint="default" w:ascii="Courier New" w:hAnsi="Courier New" w:cs="Courier New"/>
      </w:rPr>
    </w:lvl>
    <w:lvl w:ilvl="5">
      <w:start w:val="1"/>
      <w:numFmt w:val="bullet"/>
      <w:isLgl w:val="false"/>
      <w:suff w:val="tab"/>
      <w:lvlText w:val=""/>
      <w:lvlJc w:val="left"/>
      <w:pPr>
        <w:ind w:left="5009" w:hanging="360"/>
        <w:tabs>
          <w:tab w:val="num" w:pos="0" w:leader="none"/>
        </w:tabs>
      </w:pPr>
      <w:rPr>
        <w:rFonts w:hint="default" w:ascii="Wingdings" w:hAnsi="Wingdings" w:cs="Wingdings"/>
      </w:rPr>
    </w:lvl>
    <w:lvl w:ilvl="6">
      <w:start w:val="1"/>
      <w:numFmt w:val="bullet"/>
      <w:isLgl w:val="false"/>
      <w:suff w:val="tab"/>
      <w:lvlText w:val=""/>
      <w:lvlJc w:val="left"/>
      <w:pPr>
        <w:ind w:left="5729" w:hanging="360"/>
        <w:tabs>
          <w:tab w:val="num" w:pos="0" w:leader="none"/>
        </w:tabs>
      </w:pPr>
      <w:rPr>
        <w:rFonts w:hint="default" w:ascii="Symbol" w:hAnsi="Symbol" w:cs="Symbol"/>
      </w:rPr>
    </w:lvl>
    <w:lvl w:ilvl="7">
      <w:start w:val="1"/>
      <w:numFmt w:val="bullet"/>
      <w:isLgl w:val="false"/>
      <w:suff w:val="tab"/>
      <w:lvlText w:val="o"/>
      <w:lvlJc w:val="left"/>
      <w:pPr>
        <w:ind w:left="6449" w:hanging="360"/>
        <w:tabs>
          <w:tab w:val="num" w:pos="0" w:leader="none"/>
        </w:tabs>
      </w:pPr>
      <w:rPr>
        <w:rFonts w:hint="default" w:ascii="Courier New" w:hAnsi="Courier New" w:cs="Courier New"/>
      </w:rPr>
    </w:lvl>
    <w:lvl w:ilvl="8">
      <w:start w:val="1"/>
      <w:numFmt w:val="bullet"/>
      <w:isLgl w:val="false"/>
      <w:suff w:val="tab"/>
      <w:lvlText w:val=""/>
      <w:lvlJc w:val="left"/>
      <w:pPr>
        <w:ind w:left="7169" w:hanging="360"/>
        <w:tabs>
          <w:tab w:val="num" w:pos="0" w:leader="none"/>
        </w:tabs>
      </w:pPr>
      <w:rPr>
        <w:rFonts w:hint="default" w:ascii="Wingdings" w:hAnsi="Wingdings" w:cs="Wingdings"/>
      </w:rPr>
    </w:lvl>
  </w:abstractNum>
  <w:abstractNum w:abstractNumId="3">
    <w:multiLevelType w:val="hybridMultilevel"/>
    <w:lvl w:ilvl="0">
      <w:start w:val="1"/>
      <w:numFmt w:val="decimal"/>
      <w:isLgl w:val="false"/>
      <w:suff w:val="tab"/>
      <w:lvlText w:val="%1."/>
      <w:lvlJc w:val="left"/>
      <w:pPr>
        <w:ind w:left="564" w:hanging="564"/>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4">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5">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6">
    <w:multiLevelType w:val="hybridMultilevel"/>
    <w:lvl w:ilvl="0">
      <w:start w:val="1"/>
      <w:numFmt w:val="decimal"/>
      <w:isLgl w:val="false"/>
      <w:suff w:val="tab"/>
      <w:lvlText w:val="%1)"/>
      <w:lvlJc w:val="left"/>
      <w:pPr>
        <w:ind w:left="1008" w:hanging="384"/>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7">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8">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9">
    <w:multiLevelType w:val="hybridMultilevel"/>
    <w:lvl w:ilvl="0">
      <w:start w:val="6"/>
      <w:numFmt w:val="decimal"/>
      <w:isLgl w:val="false"/>
      <w:suff w:val="tab"/>
      <w:lvlText w:val="%1."/>
      <w:lvlJc w:val="left"/>
      <w:pPr>
        <w:ind w:left="408" w:hanging="408"/>
        <w:tabs>
          <w:tab w:val="num" w:pos="0" w:leader="none"/>
        </w:tabs>
      </w:pPr>
    </w:lvl>
    <w:lvl w:ilvl="1">
      <w:start w:val="2"/>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10">
    <w:multiLevelType w:val="hybridMultilevel"/>
    <w:lvl w:ilvl="0">
      <w:start w:val="7"/>
      <w:numFmt w:val="decimal"/>
      <w:isLgl w:val="false"/>
      <w:suff w:val="tab"/>
      <w:lvlText w:val="%1."/>
      <w:lvlJc w:val="left"/>
      <w:pPr>
        <w:ind w:left="408" w:hanging="408"/>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11">
    <w:multiLevelType w:val="hybridMultilevel"/>
    <w:lvl w:ilvl="0">
      <w:start w:val="8"/>
      <w:numFmt w:val="decimal"/>
      <w:isLgl w:val="false"/>
      <w:suff w:val="tab"/>
      <w:lvlText w:val="%1."/>
      <w:lvlJc w:val="left"/>
      <w:pPr>
        <w:ind w:left="408" w:hanging="408"/>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12">
    <w:multiLevelType w:val="hybridMultilevel"/>
    <w:lvl w:ilvl="0">
      <w:start w:val="9"/>
      <w:numFmt w:val="decimal"/>
      <w:isLgl w:val="false"/>
      <w:suff w:val="tab"/>
      <w:lvlText w:val="%1."/>
      <w:lvlJc w:val="left"/>
      <w:pPr>
        <w:ind w:left="408" w:hanging="408"/>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13">
    <w:multiLevelType w:val="hybridMultilevel"/>
    <w:lvl w:ilvl="0">
      <w:start w:val="1"/>
      <w:numFmt w:val="bullet"/>
      <w:isLgl w:val="false"/>
      <w:suff w:val="tab"/>
      <w:lvlText w:val=""/>
      <w:lvlJc w:val="left"/>
      <w:pPr>
        <w:ind w:left="928" w:hanging="360"/>
        <w:tabs>
          <w:tab w:val="num" w:pos="0" w:leader="none"/>
        </w:tabs>
      </w:pPr>
      <w:rPr>
        <w:rFonts w:hint="default" w:ascii="Symbol" w:hAnsi="Symbol" w:cs="Symbol"/>
      </w:rPr>
    </w:lvl>
    <w:lvl w:ilvl="1">
      <w:start w:val="5"/>
      <w:numFmt w:val="bullet"/>
      <w:isLgl w:val="false"/>
      <w:suff w:val="tab"/>
      <w:lvlText w:val="-"/>
      <w:lvlJc w:val="left"/>
      <w:pPr>
        <w:ind w:left="1648" w:hanging="360"/>
        <w:tabs>
          <w:tab w:val="num" w:pos="0" w:leader="none"/>
        </w:tabs>
      </w:pPr>
      <w:rPr>
        <w:rFonts w:hint="default" w:ascii="Times New Roman" w:hAnsi="Times New Roman" w:cs="Times New Roman"/>
      </w:rPr>
    </w:lvl>
    <w:lvl w:ilvl="2">
      <w:start w:val="1"/>
      <w:numFmt w:val="bullet"/>
      <w:isLgl w:val="false"/>
      <w:suff w:val="tab"/>
      <w:lvlText w:val=""/>
      <w:lvlJc w:val="left"/>
      <w:pPr>
        <w:ind w:left="2368" w:hanging="360"/>
        <w:tabs>
          <w:tab w:val="num" w:pos="0" w:leader="none"/>
        </w:tabs>
      </w:pPr>
      <w:rPr>
        <w:rFonts w:hint="default" w:ascii="Wingdings" w:hAnsi="Wingdings" w:cs="Wingdings"/>
      </w:rPr>
    </w:lvl>
    <w:lvl w:ilvl="3">
      <w:start w:val="1"/>
      <w:numFmt w:val="bullet"/>
      <w:isLgl w:val="false"/>
      <w:suff w:val="tab"/>
      <w:lvlText w:val=""/>
      <w:lvlJc w:val="left"/>
      <w:pPr>
        <w:ind w:left="3088" w:hanging="360"/>
        <w:tabs>
          <w:tab w:val="num" w:pos="0" w:leader="none"/>
        </w:tabs>
      </w:pPr>
      <w:rPr>
        <w:rFonts w:hint="default" w:ascii="Symbol" w:hAnsi="Symbol" w:cs="Symbol"/>
      </w:rPr>
    </w:lvl>
    <w:lvl w:ilvl="4">
      <w:start w:val="1"/>
      <w:numFmt w:val="bullet"/>
      <w:isLgl w:val="false"/>
      <w:suff w:val="tab"/>
      <w:lvlText w:val="o"/>
      <w:lvlJc w:val="left"/>
      <w:pPr>
        <w:ind w:left="3808" w:hanging="360"/>
        <w:tabs>
          <w:tab w:val="num" w:pos="0" w:leader="none"/>
        </w:tabs>
      </w:pPr>
      <w:rPr>
        <w:rFonts w:hint="default" w:ascii="Courier New" w:hAnsi="Courier New" w:cs="Courier New"/>
      </w:rPr>
    </w:lvl>
    <w:lvl w:ilvl="5">
      <w:start w:val="1"/>
      <w:numFmt w:val="bullet"/>
      <w:isLgl w:val="false"/>
      <w:suff w:val="tab"/>
      <w:lvlText w:val=""/>
      <w:lvlJc w:val="left"/>
      <w:pPr>
        <w:ind w:left="4528" w:hanging="360"/>
        <w:tabs>
          <w:tab w:val="num" w:pos="0" w:leader="none"/>
        </w:tabs>
      </w:pPr>
      <w:rPr>
        <w:rFonts w:hint="default" w:ascii="Wingdings" w:hAnsi="Wingdings" w:cs="Wingdings"/>
      </w:rPr>
    </w:lvl>
    <w:lvl w:ilvl="6">
      <w:start w:val="1"/>
      <w:numFmt w:val="bullet"/>
      <w:isLgl w:val="false"/>
      <w:suff w:val="tab"/>
      <w:lvlText w:val=""/>
      <w:lvlJc w:val="left"/>
      <w:pPr>
        <w:ind w:left="5248" w:hanging="360"/>
        <w:tabs>
          <w:tab w:val="num" w:pos="0" w:leader="none"/>
        </w:tabs>
      </w:pPr>
      <w:rPr>
        <w:rFonts w:hint="default" w:ascii="Symbol" w:hAnsi="Symbol" w:cs="Symbol"/>
      </w:rPr>
    </w:lvl>
    <w:lvl w:ilvl="7">
      <w:start w:val="1"/>
      <w:numFmt w:val="bullet"/>
      <w:isLgl w:val="false"/>
      <w:suff w:val="tab"/>
      <w:lvlText w:val="o"/>
      <w:lvlJc w:val="left"/>
      <w:pPr>
        <w:ind w:left="5968" w:hanging="360"/>
        <w:tabs>
          <w:tab w:val="num" w:pos="0" w:leader="none"/>
        </w:tabs>
      </w:pPr>
      <w:rPr>
        <w:rFonts w:hint="default" w:ascii="Courier New" w:hAnsi="Courier New" w:cs="Courier New"/>
      </w:rPr>
    </w:lvl>
    <w:lvl w:ilvl="8">
      <w:start w:val="1"/>
      <w:numFmt w:val="bullet"/>
      <w:isLgl w:val="false"/>
      <w:suff w:val="tab"/>
      <w:lvlText w:val=""/>
      <w:lvlJc w:val="left"/>
      <w:pPr>
        <w:ind w:left="6688" w:hanging="360"/>
        <w:tabs>
          <w:tab w:val="num" w:pos="0" w:leader="none"/>
        </w:tabs>
      </w:pPr>
      <w:rPr>
        <w:rFonts w:hint="default" w:ascii="Wingdings" w:hAnsi="Wingdings" w:cs="Wingdings"/>
      </w:rPr>
    </w:lvl>
  </w:abstractNum>
  <w:abstractNum w:abstractNumId="14">
    <w:multiLevelType w:val="hybridMultilevel"/>
    <w:lvl w:ilvl="0">
      <w:start w:val="5"/>
      <w:numFmt w:val="bullet"/>
      <w:isLgl w:val="false"/>
      <w:suff w:val="tab"/>
      <w:lvlText w:val="-"/>
      <w:lvlJc w:val="left"/>
      <w:pPr>
        <w:ind w:left="1344" w:hanging="360"/>
        <w:tabs>
          <w:tab w:val="num" w:pos="0" w:leader="none"/>
        </w:tabs>
      </w:pPr>
      <w:rPr>
        <w:rFonts w:hint="default" w:ascii="Times New Roman" w:hAnsi="Times New Roman" w:cs="Times New Roman"/>
      </w:rPr>
    </w:lvl>
    <w:lvl w:ilvl="1">
      <w:start w:val="1"/>
      <w:numFmt w:val="bullet"/>
      <w:isLgl w:val="false"/>
      <w:suff w:val="tab"/>
      <w:lvlText w:val="o"/>
      <w:lvlJc w:val="left"/>
      <w:pPr>
        <w:ind w:left="2064" w:hanging="360"/>
        <w:tabs>
          <w:tab w:val="num" w:pos="0" w:leader="none"/>
        </w:tabs>
      </w:pPr>
      <w:rPr>
        <w:rFonts w:hint="default" w:ascii="Courier New" w:hAnsi="Courier New" w:cs="Courier New"/>
      </w:rPr>
    </w:lvl>
    <w:lvl w:ilvl="2">
      <w:start w:val="1"/>
      <w:numFmt w:val="bullet"/>
      <w:isLgl w:val="false"/>
      <w:suff w:val="tab"/>
      <w:lvlText w:val=""/>
      <w:lvlJc w:val="left"/>
      <w:pPr>
        <w:ind w:left="2784" w:hanging="360"/>
        <w:tabs>
          <w:tab w:val="num" w:pos="0" w:leader="none"/>
        </w:tabs>
      </w:pPr>
      <w:rPr>
        <w:rFonts w:hint="default" w:ascii="Wingdings" w:hAnsi="Wingdings" w:cs="Wingdings"/>
      </w:rPr>
    </w:lvl>
    <w:lvl w:ilvl="3">
      <w:start w:val="1"/>
      <w:numFmt w:val="bullet"/>
      <w:isLgl w:val="false"/>
      <w:suff w:val="tab"/>
      <w:lvlText w:val=""/>
      <w:lvlJc w:val="left"/>
      <w:pPr>
        <w:ind w:left="3504" w:hanging="360"/>
        <w:tabs>
          <w:tab w:val="num" w:pos="0" w:leader="none"/>
        </w:tabs>
      </w:pPr>
      <w:rPr>
        <w:rFonts w:hint="default" w:ascii="Symbol" w:hAnsi="Symbol" w:cs="Symbol"/>
      </w:rPr>
    </w:lvl>
    <w:lvl w:ilvl="4">
      <w:start w:val="1"/>
      <w:numFmt w:val="bullet"/>
      <w:isLgl w:val="false"/>
      <w:suff w:val="tab"/>
      <w:lvlText w:val="o"/>
      <w:lvlJc w:val="left"/>
      <w:pPr>
        <w:ind w:left="4224" w:hanging="360"/>
        <w:tabs>
          <w:tab w:val="num" w:pos="0" w:leader="none"/>
        </w:tabs>
      </w:pPr>
      <w:rPr>
        <w:rFonts w:hint="default" w:ascii="Courier New" w:hAnsi="Courier New" w:cs="Courier New"/>
      </w:rPr>
    </w:lvl>
    <w:lvl w:ilvl="5">
      <w:start w:val="1"/>
      <w:numFmt w:val="bullet"/>
      <w:isLgl w:val="false"/>
      <w:suff w:val="tab"/>
      <w:lvlText w:val=""/>
      <w:lvlJc w:val="left"/>
      <w:pPr>
        <w:ind w:left="4944" w:hanging="360"/>
        <w:tabs>
          <w:tab w:val="num" w:pos="0" w:leader="none"/>
        </w:tabs>
      </w:pPr>
      <w:rPr>
        <w:rFonts w:hint="default" w:ascii="Wingdings" w:hAnsi="Wingdings" w:cs="Wingdings"/>
      </w:rPr>
    </w:lvl>
    <w:lvl w:ilvl="6">
      <w:start w:val="1"/>
      <w:numFmt w:val="bullet"/>
      <w:isLgl w:val="false"/>
      <w:suff w:val="tab"/>
      <w:lvlText w:val=""/>
      <w:lvlJc w:val="left"/>
      <w:pPr>
        <w:ind w:left="5664" w:hanging="360"/>
        <w:tabs>
          <w:tab w:val="num" w:pos="0" w:leader="none"/>
        </w:tabs>
      </w:pPr>
      <w:rPr>
        <w:rFonts w:hint="default" w:ascii="Symbol" w:hAnsi="Symbol" w:cs="Symbol"/>
      </w:rPr>
    </w:lvl>
    <w:lvl w:ilvl="7">
      <w:start w:val="1"/>
      <w:numFmt w:val="bullet"/>
      <w:isLgl w:val="false"/>
      <w:suff w:val="tab"/>
      <w:lvlText w:val="o"/>
      <w:lvlJc w:val="left"/>
      <w:pPr>
        <w:ind w:left="6384" w:hanging="360"/>
        <w:tabs>
          <w:tab w:val="num" w:pos="0" w:leader="none"/>
        </w:tabs>
      </w:pPr>
      <w:rPr>
        <w:rFonts w:hint="default" w:ascii="Courier New" w:hAnsi="Courier New" w:cs="Courier New"/>
      </w:rPr>
    </w:lvl>
    <w:lvl w:ilvl="8">
      <w:start w:val="1"/>
      <w:numFmt w:val="bullet"/>
      <w:isLgl w:val="false"/>
      <w:suff w:val="tab"/>
      <w:lvlText w:val=""/>
      <w:lvlJc w:val="left"/>
      <w:pPr>
        <w:ind w:left="7104" w:hanging="360"/>
        <w:tabs>
          <w:tab w:val="num" w:pos="0" w:leader="none"/>
        </w:tabs>
      </w:pPr>
      <w:rPr>
        <w:rFonts w:hint="default" w:ascii="Wingdings" w:hAnsi="Wingdings" w:cs="Wingdings"/>
      </w:rPr>
    </w:lvl>
  </w:abstractNum>
  <w:abstractNum w:abstractNumId="15">
    <w:multiLevelType w:val="hybridMultilevel"/>
    <w:lvl w:ilvl="0">
      <w:start w:val="1"/>
      <w:numFmt w:val="bullet"/>
      <w:isLgl w:val="false"/>
      <w:suff w:val="tab"/>
      <w:lvlText w:val=""/>
      <w:lvlJc w:val="left"/>
      <w:pPr>
        <w:ind w:left="1409" w:hanging="360"/>
        <w:tabs>
          <w:tab w:val="num" w:pos="0" w:leader="none"/>
        </w:tabs>
      </w:pPr>
      <w:rPr>
        <w:rFonts w:hint="default" w:ascii="Symbol" w:hAnsi="Symbol" w:cs="Symbol"/>
      </w:rPr>
    </w:lvl>
    <w:lvl w:ilvl="1">
      <w:start w:val="1"/>
      <w:numFmt w:val="bullet"/>
      <w:isLgl w:val="false"/>
      <w:suff w:val="tab"/>
      <w:lvlText w:val="o"/>
      <w:lvlJc w:val="left"/>
      <w:pPr>
        <w:ind w:left="2129" w:hanging="360"/>
        <w:tabs>
          <w:tab w:val="num" w:pos="0" w:leader="none"/>
        </w:tabs>
      </w:pPr>
      <w:rPr>
        <w:rFonts w:hint="default" w:ascii="Courier New" w:hAnsi="Courier New" w:cs="Courier New"/>
      </w:rPr>
    </w:lvl>
    <w:lvl w:ilvl="2">
      <w:start w:val="1"/>
      <w:numFmt w:val="bullet"/>
      <w:isLgl w:val="false"/>
      <w:suff w:val="tab"/>
      <w:lvlText w:val=""/>
      <w:lvlJc w:val="left"/>
      <w:pPr>
        <w:ind w:left="2849" w:hanging="360"/>
        <w:tabs>
          <w:tab w:val="num" w:pos="0" w:leader="none"/>
        </w:tabs>
      </w:pPr>
      <w:rPr>
        <w:rFonts w:hint="default" w:ascii="Wingdings" w:hAnsi="Wingdings" w:cs="Wingdings"/>
      </w:rPr>
    </w:lvl>
    <w:lvl w:ilvl="3">
      <w:start w:val="1"/>
      <w:numFmt w:val="bullet"/>
      <w:isLgl w:val="false"/>
      <w:suff w:val="tab"/>
      <w:lvlText w:val=""/>
      <w:lvlJc w:val="left"/>
      <w:pPr>
        <w:ind w:left="3569" w:hanging="360"/>
        <w:tabs>
          <w:tab w:val="num" w:pos="0" w:leader="none"/>
        </w:tabs>
      </w:pPr>
      <w:rPr>
        <w:rFonts w:hint="default" w:ascii="Symbol" w:hAnsi="Symbol" w:cs="Symbol"/>
      </w:rPr>
    </w:lvl>
    <w:lvl w:ilvl="4">
      <w:start w:val="1"/>
      <w:numFmt w:val="bullet"/>
      <w:isLgl w:val="false"/>
      <w:suff w:val="tab"/>
      <w:lvlText w:val="o"/>
      <w:lvlJc w:val="left"/>
      <w:pPr>
        <w:ind w:left="4289" w:hanging="360"/>
        <w:tabs>
          <w:tab w:val="num" w:pos="0" w:leader="none"/>
        </w:tabs>
      </w:pPr>
      <w:rPr>
        <w:rFonts w:hint="default" w:ascii="Courier New" w:hAnsi="Courier New" w:cs="Courier New"/>
      </w:rPr>
    </w:lvl>
    <w:lvl w:ilvl="5">
      <w:start w:val="1"/>
      <w:numFmt w:val="bullet"/>
      <w:isLgl w:val="false"/>
      <w:suff w:val="tab"/>
      <w:lvlText w:val=""/>
      <w:lvlJc w:val="left"/>
      <w:pPr>
        <w:ind w:left="5009" w:hanging="360"/>
        <w:tabs>
          <w:tab w:val="num" w:pos="0" w:leader="none"/>
        </w:tabs>
      </w:pPr>
      <w:rPr>
        <w:rFonts w:hint="default" w:ascii="Wingdings" w:hAnsi="Wingdings" w:cs="Wingdings"/>
      </w:rPr>
    </w:lvl>
    <w:lvl w:ilvl="6">
      <w:start w:val="1"/>
      <w:numFmt w:val="bullet"/>
      <w:isLgl w:val="false"/>
      <w:suff w:val="tab"/>
      <w:lvlText w:val=""/>
      <w:lvlJc w:val="left"/>
      <w:pPr>
        <w:ind w:left="5729" w:hanging="360"/>
        <w:tabs>
          <w:tab w:val="num" w:pos="0" w:leader="none"/>
        </w:tabs>
      </w:pPr>
      <w:rPr>
        <w:rFonts w:hint="default" w:ascii="Symbol" w:hAnsi="Symbol" w:cs="Symbol"/>
      </w:rPr>
    </w:lvl>
    <w:lvl w:ilvl="7">
      <w:start w:val="1"/>
      <w:numFmt w:val="bullet"/>
      <w:isLgl w:val="false"/>
      <w:suff w:val="tab"/>
      <w:lvlText w:val="o"/>
      <w:lvlJc w:val="left"/>
      <w:pPr>
        <w:ind w:left="6449" w:hanging="360"/>
        <w:tabs>
          <w:tab w:val="num" w:pos="0" w:leader="none"/>
        </w:tabs>
      </w:pPr>
      <w:rPr>
        <w:rFonts w:hint="default" w:ascii="Courier New" w:hAnsi="Courier New" w:cs="Courier New"/>
      </w:rPr>
    </w:lvl>
    <w:lvl w:ilvl="8">
      <w:start w:val="1"/>
      <w:numFmt w:val="bullet"/>
      <w:isLgl w:val="false"/>
      <w:suff w:val="tab"/>
      <w:lvlText w:val=""/>
      <w:lvlJc w:val="left"/>
      <w:pPr>
        <w:ind w:left="7169" w:hanging="360"/>
        <w:tabs>
          <w:tab w:val="num" w:pos="0" w:leader="none"/>
        </w:tabs>
      </w:pPr>
      <w:rPr>
        <w:rFonts w:hint="default" w:ascii="Wingdings" w:hAnsi="Wingdings" w:cs="Wingdings"/>
      </w:rPr>
    </w:lvl>
  </w:abstractNum>
  <w:abstractNum w:abstractNumId="16">
    <w:multiLevelType w:val="hybridMultilevel"/>
    <w:lvl w:ilvl="0">
      <w:start w:val="1"/>
      <w:numFmt w:val="decimal"/>
      <w:isLgl w:val="false"/>
      <w:suff w:val="tab"/>
      <w:lvlText w:val="%1."/>
      <w:lvlJc w:val="left"/>
      <w:pPr>
        <w:ind w:left="564" w:hanging="564"/>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17">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18">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19">
    <w:multiLevelType w:val="hybridMultilevel"/>
    <w:lvl w:ilvl="0">
      <w:start w:val="1"/>
      <w:numFmt w:val="decimal"/>
      <w:isLgl w:val="false"/>
      <w:suff w:val="tab"/>
      <w:lvlText w:val="%1)"/>
      <w:lvlJc w:val="left"/>
      <w:pPr>
        <w:ind w:left="1008" w:hanging="384"/>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20">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21">
    <w:multiLevelType w:val="hybridMultilevel"/>
    <w:lvl w:ilvl="0">
      <w:start w:val="1"/>
      <w:numFmt w:val="decimal"/>
      <w:isLgl w:val="false"/>
      <w:suff w:val="tab"/>
      <w:lvlText w:val="%1)"/>
      <w:lvlJc w:val="left"/>
      <w:pPr>
        <w:ind w:left="984" w:hanging="360"/>
        <w:tabs>
          <w:tab w:val="num" w:pos="0" w:leader="none"/>
        </w:tabs>
      </w:pPr>
    </w:lvl>
    <w:lvl w:ilvl="1">
      <w:start w:val="1"/>
      <w:numFmt w:val="lowerLetter"/>
      <w:isLgl w:val="false"/>
      <w:suff w:val="tab"/>
      <w:lvlText w:val="%2."/>
      <w:lvlJc w:val="left"/>
      <w:pPr>
        <w:ind w:left="1704" w:hanging="360"/>
        <w:tabs>
          <w:tab w:val="num" w:pos="0" w:leader="none"/>
        </w:tabs>
      </w:pPr>
    </w:lvl>
    <w:lvl w:ilvl="2">
      <w:start w:val="1"/>
      <w:numFmt w:val="lowerRoman"/>
      <w:isLgl w:val="false"/>
      <w:suff w:val="tab"/>
      <w:lvlText w:val="%3."/>
      <w:lvlJc w:val="right"/>
      <w:pPr>
        <w:ind w:left="2424" w:hanging="180"/>
        <w:tabs>
          <w:tab w:val="num" w:pos="0" w:leader="none"/>
        </w:tabs>
      </w:pPr>
    </w:lvl>
    <w:lvl w:ilvl="3">
      <w:start w:val="1"/>
      <w:numFmt w:val="decimal"/>
      <w:isLgl w:val="false"/>
      <w:suff w:val="tab"/>
      <w:lvlText w:val="%4."/>
      <w:lvlJc w:val="left"/>
      <w:pPr>
        <w:ind w:left="3144" w:hanging="360"/>
        <w:tabs>
          <w:tab w:val="num" w:pos="0" w:leader="none"/>
        </w:tabs>
      </w:pPr>
    </w:lvl>
    <w:lvl w:ilvl="4">
      <w:start w:val="1"/>
      <w:numFmt w:val="lowerLetter"/>
      <w:isLgl w:val="false"/>
      <w:suff w:val="tab"/>
      <w:lvlText w:val="%5."/>
      <w:lvlJc w:val="left"/>
      <w:pPr>
        <w:ind w:left="3864" w:hanging="360"/>
        <w:tabs>
          <w:tab w:val="num" w:pos="0" w:leader="none"/>
        </w:tabs>
      </w:pPr>
    </w:lvl>
    <w:lvl w:ilvl="5">
      <w:start w:val="1"/>
      <w:numFmt w:val="lowerRoman"/>
      <w:isLgl w:val="false"/>
      <w:suff w:val="tab"/>
      <w:lvlText w:val="%6."/>
      <w:lvlJc w:val="right"/>
      <w:pPr>
        <w:ind w:left="4584" w:hanging="180"/>
        <w:tabs>
          <w:tab w:val="num" w:pos="0" w:leader="none"/>
        </w:tabs>
      </w:pPr>
    </w:lvl>
    <w:lvl w:ilvl="6">
      <w:start w:val="1"/>
      <w:numFmt w:val="decimal"/>
      <w:isLgl w:val="false"/>
      <w:suff w:val="tab"/>
      <w:lvlText w:val="%7."/>
      <w:lvlJc w:val="left"/>
      <w:pPr>
        <w:ind w:left="5304" w:hanging="360"/>
        <w:tabs>
          <w:tab w:val="num" w:pos="0" w:leader="none"/>
        </w:tabs>
      </w:pPr>
    </w:lvl>
    <w:lvl w:ilvl="7">
      <w:start w:val="1"/>
      <w:numFmt w:val="lowerLetter"/>
      <w:isLgl w:val="false"/>
      <w:suff w:val="tab"/>
      <w:lvlText w:val="%8."/>
      <w:lvlJc w:val="left"/>
      <w:pPr>
        <w:ind w:left="6024" w:hanging="360"/>
        <w:tabs>
          <w:tab w:val="num" w:pos="0" w:leader="none"/>
        </w:tabs>
      </w:pPr>
    </w:lvl>
    <w:lvl w:ilvl="8">
      <w:start w:val="1"/>
      <w:numFmt w:val="lowerRoman"/>
      <w:isLgl w:val="false"/>
      <w:suff w:val="tab"/>
      <w:lvlText w:val="%9."/>
      <w:lvlJc w:val="right"/>
      <w:pPr>
        <w:ind w:left="6744" w:hanging="180"/>
        <w:tabs>
          <w:tab w:val="num" w:pos="0" w:leader="none"/>
        </w:tabs>
      </w:pPr>
    </w:lvl>
  </w:abstractNum>
  <w:abstractNum w:abstractNumId="22">
    <w:multiLevelType w:val="hybridMultilevel"/>
    <w:lvl w:ilvl="0">
      <w:start w:val="6"/>
      <w:numFmt w:val="decimal"/>
      <w:isLgl w:val="false"/>
      <w:suff w:val="tab"/>
      <w:lvlText w:val="%1."/>
      <w:lvlJc w:val="left"/>
      <w:pPr>
        <w:ind w:left="408" w:hanging="408"/>
        <w:tabs>
          <w:tab w:val="num" w:pos="0" w:leader="none"/>
        </w:tabs>
      </w:pPr>
    </w:lvl>
    <w:lvl w:ilvl="1">
      <w:start w:val="2"/>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23">
    <w:multiLevelType w:val="hybridMultilevel"/>
    <w:lvl w:ilvl="0">
      <w:start w:val="7"/>
      <w:numFmt w:val="decimal"/>
      <w:isLgl w:val="false"/>
      <w:suff w:val="tab"/>
      <w:lvlText w:val="%1."/>
      <w:lvlJc w:val="left"/>
      <w:pPr>
        <w:ind w:left="408" w:hanging="408"/>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24">
    <w:multiLevelType w:val="hybridMultilevel"/>
    <w:lvl w:ilvl="0">
      <w:start w:val="8"/>
      <w:numFmt w:val="decimal"/>
      <w:isLgl w:val="false"/>
      <w:suff w:val="tab"/>
      <w:lvlText w:val="%1."/>
      <w:lvlJc w:val="left"/>
      <w:pPr>
        <w:ind w:left="408" w:hanging="408"/>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abstractNum w:abstractNumId="25">
    <w:multiLevelType w:val="hybridMultilevel"/>
    <w:lvl w:ilvl="0">
      <w:start w:val="9"/>
      <w:numFmt w:val="decimal"/>
      <w:isLgl w:val="false"/>
      <w:suff w:val="tab"/>
      <w:lvlText w:val="%1."/>
      <w:lvlJc w:val="left"/>
      <w:pPr>
        <w:ind w:left="408" w:hanging="408"/>
        <w:tabs>
          <w:tab w:val="num" w:pos="0" w:leader="none"/>
        </w:tabs>
      </w:pPr>
    </w:lvl>
    <w:lvl w:ilvl="1">
      <w:start w:val="1"/>
      <w:numFmt w:val="decimal"/>
      <w:isLgl w:val="false"/>
      <w:suff w:val="tab"/>
      <w:lvlText w:val="%1.%2."/>
      <w:lvlJc w:val="left"/>
      <w:pPr>
        <w:ind w:left="1344" w:hanging="720"/>
        <w:tabs>
          <w:tab w:val="num" w:pos="0" w:leader="none"/>
        </w:tabs>
      </w:pPr>
    </w:lvl>
    <w:lvl w:ilvl="2">
      <w:start w:val="1"/>
      <w:numFmt w:val="decimal"/>
      <w:isLgl w:val="false"/>
      <w:suff w:val="tab"/>
      <w:lvlText w:val="%1.%2.%3."/>
      <w:lvlJc w:val="left"/>
      <w:pPr>
        <w:ind w:left="1968" w:hanging="720"/>
        <w:tabs>
          <w:tab w:val="num" w:pos="0" w:leader="none"/>
        </w:tabs>
      </w:pPr>
    </w:lvl>
    <w:lvl w:ilvl="3">
      <w:start w:val="1"/>
      <w:numFmt w:val="decimal"/>
      <w:isLgl w:val="false"/>
      <w:suff w:val="tab"/>
      <w:lvlText w:val="%1.%2.%3.%4."/>
      <w:lvlJc w:val="left"/>
      <w:pPr>
        <w:ind w:left="2952" w:hanging="1080"/>
        <w:tabs>
          <w:tab w:val="num" w:pos="0" w:leader="none"/>
        </w:tabs>
      </w:pPr>
    </w:lvl>
    <w:lvl w:ilvl="4">
      <w:start w:val="1"/>
      <w:numFmt w:val="decimal"/>
      <w:isLgl w:val="false"/>
      <w:suff w:val="tab"/>
      <w:lvlText w:val="%1.%2.%3.%4.%5."/>
      <w:lvlJc w:val="left"/>
      <w:pPr>
        <w:ind w:left="3576" w:hanging="1080"/>
        <w:tabs>
          <w:tab w:val="num" w:pos="0" w:leader="none"/>
        </w:tabs>
      </w:pPr>
    </w:lvl>
    <w:lvl w:ilvl="5">
      <w:start w:val="1"/>
      <w:numFmt w:val="decimal"/>
      <w:isLgl w:val="false"/>
      <w:suff w:val="tab"/>
      <w:lvlText w:val="%1.%2.%3.%4.%5.%6."/>
      <w:lvlJc w:val="left"/>
      <w:pPr>
        <w:ind w:left="4560" w:hanging="1440"/>
        <w:tabs>
          <w:tab w:val="num" w:pos="0" w:leader="none"/>
        </w:tabs>
      </w:pPr>
    </w:lvl>
    <w:lvl w:ilvl="6">
      <w:start w:val="1"/>
      <w:numFmt w:val="decimal"/>
      <w:isLgl w:val="false"/>
      <w:suff w:val="tab"/>
      <w:lvlText w:val="%1.%2.%3.%4.%5.%6.%7."/>
      <w:lvlJc w:val="left"/>
      <w:pPr>
        <w:ind w:left="5184" w:hanging="1440"/>
        <w:tabs>
          <w:tab w:val="num" w:pos="0" w:leader="none"/>
        </w:tabs>
      </w:pPr>
    </w:lvl>
    <w:lvl w:ilvl="7">
      <w:start w:val="1"/>
      <w:numFmt w:val="decimal"/>
      <w:isLgl w:val="false"/>
      <w:suff w:val="tab"/>
      <w:lvlText w:val="%1.%2.%3.%4.%5.%6.%7.%8."/>
      <w:lvlJc w:val="left"/>
      <w:pPr>
        <w:ind w:left="6168" w:hanging="1800"/>
        <w:tabs>
          <w:tab w:val="num" w:pos="0" w:leader="none"/>
        </w:tabs>
      </w:pPr>
    </w:lvl>
    <w:lvl w:ilvl="8">
      <w:start w:val="1"/>
      <w:numFmt w:val="decimal"/>
      <w:isLgl w:val="false"/>
      <w:suff w:val="tab"/>
      <w:lvlText w:val="%1.%2.%3.%4.%5.%6.%7.%8.%9."/>
      <w:lvlJc w:val="left"/>
      <w:pPr>
        <w:ind w:left="6792" w:hanging="1800"/>
        <w:tabs>
          <w:tab w:val="num" w:pos="0" w:leader="none"/>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0">
    <w:name w:val="Heading 1"/>
    <w:basedOn w:val="836"/>
    <w:next w:val="836"/>
    <w:link w:val="661"/>
    <w:uiPriority w:val="9"/>
    <w:qFormat/>
    <w:pPr>
      <w:keepLines/>
      <w:keepNext/>
      <w:spacing w:before="480" w:after="200"/>
      <w:outlineLvl w:val="0"/>
    </w:pPr>
    <w:rPr>
      <w:rFonts w:ascii="Arial" w:hAnsi="Arial" w:eastAsia="Arial" w:cs="Arial"/>
      <w:sz w:val="40"/>
      <w:szCs w:val="40"/>
    </w:rPr>
  </w:style>
  <w:style w:type="character" w:styleId="661">
    <w:name w:val="Heading 1 Char"/>
    <w:link w:val="660"/>
    <w:uiPriority w:val="9"/>
    <w:rPr>
      <w:rFonts w:ascii="Arial" w:hAnsi="Arial" w:eastAsia="Arial" w:cs="Arial"/>
      <w:sz w:val="40"/>
      <w:szCs w:val="40"/>
    </w:rPr>
  </w:style>
  <w:style w:type="paragraph" w:styleId="662">
    <w:name w:val="Heading 2"/>
    <w:basedOn w:val="836"/>
    <w:next w:val="836"/>
    <w:link w:val="663"/>
    <w:uiPriority w:val="9"/>
    <w:unhideWhenUsed/>
    <w:qFormat/>
    <w:pPr>
      <w:keepLines/>
      <w:keepNext/>
      <w:spacing w:before="360" w:after="200"/>
      <w:outlineLvl w:val="1"/>
    </w:pPr>
    <w:rPr>
      <w:rFonts w:ascii="Arial" w:hAnsi="Arial" w:eastAsia="Arial" w:cs="Arial"/>
      <w:sz w:val="34"/>
    </w:rPr>
  </w:style>
  <w:style w:type="character" w:styleId="663">
    <w:name w:val="Heading 2 Char"/>
    <w:link w:val="662"/>
    <w:uiPriority w:val="9"/>
    <w:rPr>
      <w:rFonts w:ascii="Arial" w:hAnsi="Arial" w:eastAsia="Arial" w:cs="Arial"/>
      <w:sz w:val="34"/>
    </w:rPr>
  </w:style>
  <w:style w:type="paragraph" w:styleId="664">
    <w:name w:val="Heading 3"/>
    <w:basedOn w:val="836"/>
    <w:next w:val="836"/>
    <w:link w:val="665"/>
    <w:uiPriority w:val="9"/>
    <w:unhideWhenUsed/>
    <w:qFormat/>
    <w:pPr>
      <w:keepLines/>
      <w:keepNext/>
      <w:spacing w:before="320" w:after="200"/>
      <w:outlineLvl w:val="2"/>
    </w:pPr>
    <w:rPr>
      <w:rFonts w:ascii="Arial" w:hAnsi="Arial" w:eastAsia="Arial" w:cs="Arial"/>
      <w:sz w:val="30"/>
      <w:szCs w:val="30"/>
    </w:rPr>
  </w:style>
  <w:style w:type="character" w:styleId="665">
    <w:name w:val="Heading 3 Char"/>
    <w:link w:val="664"/>
    <w:uiPriority w:val="9"/>
    <w:rPr>
      <w:rFonts w:ascii="Arial" w:hAnsi="Arial" w:eastAsia="Arial" w:cs="Arial"/>
      <w:sz w:val="30"/>
      <w:szCs w:val="30"/>
    </w:rPr>
  </w:style>
  <w:style w:type="paragraph" w:styleId="666">
    <w:name w:val="Heading 4"/>
    <w:basedOn w:val="836"/>
    <w:next w:val="836"/>
    <w:link w:val="667"/>
    <w:uiPriority w:val="9"/>
    <w:unhideWhenUsed/>
    <w:qFormat/>
    <w:pPr>
      <w:keepLines/>
      <w:keepNext/>
      <w:spacing w:before="320" w:after="200"/>
      <w:outlineLvl w:val="3"/>
    </w:pPr>
    <w:rPr>
      <w:rFonts w:ascii="Arial" w:hAnsi="Arial" w:eastAsia="Arial" w:cs="Arial"/>
      <w:b/>
      <w:bCs/>
      <w:sz w:val="26"/>
      <w:szCs w:val="26"/>
    </w:rPr>
  </w:style>
  <w:style w:type="character" w:styleId="667">
    <w:name w:val="Heading 4 Char"/>
    <w:link w:val="666"/>
    <w:uiPriority w:val="9"/>
    <w:rPr>
      <w:rFonts w:ascii="Arial" w:hAnsi="Arial" w:eastAsia="Arial" w:cs="Arial"/>
      <w:b/>
      <w:bCs/>
      <w:sz w:val="26"/>
      <w:szCs w:val="26"/>
    </w:rPr>
  </w:style>
  <w:style w:type="paragraph" w:styleId="668">
    <w:name w:val="Heading 5"/>
    <w:basedOn w:val="836"/>
    <w:next w:val="836"/>
    <w:link w:val="669"/>
    <w:uiPriority w:val="9"/>
    <w:unhideWhenUsed/>
    <w:qFormat/>
    <w:pPr>
      <w:keepLines/>
      <w:keepNext/>
      <w:spacing w:before="320" w:after="200"/>
      <w:outlineLvl w:val="4"/>
    </w:pPr>
    <w:rPr>
      <w:rFonts w:ascii="Arial" w:hAnsi="Arial" w:eastAsia="Arial" w:cs="Arial"/>
      <w:b/>
      <w:bCs/>
      <w:sz w:val="24"/>
      <w:szCs w:val="24"/>
    </w:rPr>
  </w:style>
  <w:style w:type="character" w:styleId="669">
    <w:name w:val="Heading 5 Char"/>
    <w:link w:val="668"/>
    <w:uiPriority w:val="9"/>
    <w:rPr>
      <w:rFonts w:ascii="Arial" w:hAnsi="Arial" w:eastAsia="Arial" w:cs="Arial"/>
      <w:b/>
      <w:bCs/>
      <w:sz w:val="24"/>
      <w:szCs w:val="24"/>
    </w:rPr>
  </w:style>
  <w:style w:type="paragraph" w:styleId="670">
    <w:name w:val="Heading 6"/>
    <w:basedOn w:val="836"/>
    <w:next w:val="836"/>
    <w:link w:val="671"/>
    <w:uiPriority w:val="9"/>
    <w:unhideWhenUsed/>
    <w:qFormat/>
    <w:pPr>
      <w:keepLines/>
      <w:keepNext/>
      <w:spacing w:before="320" w:after="200"/>
      <w:outlineLvl w:val="5"/>
    </w:pPr>
    <w:rPr>
      <w:rFonts w:ascii="Arial" w:hAnsi="Arial" w:eastAsia="Arial" w:cs="Arial"/>
      <w:b/>
      <w:bCs/>
      <w:sz w:val="22"/>
      <w:szCs w:val="22"/>
    </w:rPr>
  </w:style>
  <w:style w:type="character" w:styleId="671">
    <w:name w:val="Heading 6 Char"/>
    <w:link w:val="670"/>
    <w:uiPriority w:val="9"/>
    <w:rPr>
      <w:rFonts w:ascii="Arial" w:hAnsi="Arial" w:eastAsia="Arial" w:cs="Arial"/>
      <w:b/>
      <w:bCs/>
      <w:sz w:val="22"/>
      <w:szCs w:val="22"/>
    </w:rPr>
  </w:style>
  <w:style w:type="paragraph" w:styleId="672">
    <w:name w:val="Heading 7"/>
    <w:basedOn w:val="836"/>
    <w:next w:val="836"/>
    <w:link w:val="673"/>
    <w:uiPriority w:val="9"/>
    <w:unhideWhenUsed/>
    <w:qFormat/>
    <w:pPr>
      <w:keepLines/>
      <w:keepNext/>
      <w:spacing w:before="320" w:after="200"/>
      <w:outlineLvl w:val="6"/>
    </w:pPr>
    <w:rPr>
      <w:rFonts w:ascii="Arial" w:hAnsi="Arial" w:eastAsia="Arial" w:cs="Arial"/>
      <w:b/>
      <w:bCs/>
      <w:i/>
      <w:iCs/>
      <w:sz w:val="22"/>
      <w:szCs w:val="22"/>
    </w:rPr>
  </w:style>
  <w:style w:type="character" w:styleId="673">
    <w:name w:val="Heading 7 Char"/>
    <w:link w:val="672"/>
    <w:uiPriority w:val="9"/>
    <w:rPr>
      <w:rFonts w:ascii="Arial" w:hAnsi="Arial" w:eastAsia="Arial" w:cs="Arial"/>
      <w:b/>
      <w:bCs/>
      <w:i/>
      <w:iCs/>
      <w:sz w:val="22"/>
      <w:szCs w:val="22"/>
    </w:rPr>
  </w:style>
  <w:style w:type="paragraph" w:styleId="674">
    <w:name w:val="Heading 8"/>
    <w:basedOn w:val="836"/>
    <w:next w:val="836"/>
    <w:link w:val="675"/>
    <w:uiPriority w:val="9"/>
    <w:unhideWhenUsed/>
    <w:qFormat/>
    <w:pPr>
      <w:keepLines/>
      <w:keepNext/>
      <w:spacing w:before="320" w:after="200"/>
      <w:outlineLvl w:val="7"/>
    </w:pPr>
    <w:rPr>
      <w:rFonts w:ascii="Arial" w:hAnsi="Arial" w:eastAsia="Arial" w:cs="Arial"/>
      <w:i/>
      <w:iCs/>
      <w:sz w:val="22"/>
      <w:szCs w:val="22"/>
    </w:rPr>
  </w:style>
  <w:style w:type="character" w:styleId="675">
    <w:name w:val="Heading 8 Char"/>
    <w:link w:val="674"/>
    <w:uiPriority w:val="9"/>
    <w:rPr>
      <w:rFonts w:ascii="Arial" w:hAnsi="Arial" w:eastAsia="Arial" w:cs="Arial"/>
      <w:i/>
      <w:iCs/>
      <w:sz w:val="22"/>
      <w:szCs w:val="22"/>
    </w:rPr>
  </w:style>
  <w:style w:type="paragraph" w:styleId="676">
    <w:name w:val="Heading 9"/>
    <w:basedOn w:val="836"/>
    <w:next w:val="836"/>
    <w:link w:val="677"/>
    <w:uiPriority w:val="9"/>
    <w:unhideWhenUsed/>
    <w:qFormat/>
    <w:pPr>
      <w:keepLines/>
      <w:keepNext/>
      <w:spacing w:before="320" w:after="200"/>
      <w:outlineLvl w:val="8"/>
    </w:pPr>
    <w:rPr>
      <w:rFonts w:ascii="Arial" w:hAnsi="Arial" w:eastAsia="Arial" w:cs="Arial"/>
      <w:i/>
      <w:iCs/>
      <w:sz w:val="21"/>
      <w:szCs w:val="21"/>
    </w:rPr>
  </w:style>
  <w:style w:type="character" w:styleId="677">
    <w:name w:val="Heading 9 Char"/>
    <w:link w:val="676"/>
    <w:uiPriority w:val="9"/>
    <w:rPr>
      <w:rFonts w:ascii="Arial" w:hAnsi="Arial" w:eastAsia="Arial" w:cs="Arial"/>
      <w:i/>
      <w:iCs/>
      <w:sz w:val="21"/>
      <w:szCs w:val="21"/>
    </w:rPr>
  </w:style>
  <w:style w:type="paragraph" w:styleId="678">
    <w:name w:val="Title"/>
    <w:basedOn w:val="836"/>
    <w:next w:val="836"/>
    <w:link w:val="679"/>
    <w:uiPriority w:val="10"/>
    <w:qFormat/>
    <w:pPr>
      <w:contextualSpacing/>
      <w:spacing w:before="300" w:after="200"/>
    </w:pPr>
    <w:rPr>
      <w:sz w:val="48"/>
      <w:szCs w:val="48"/>
    </w:rPr>
  </w:style>
  <w:style w:type="character" w:styleId="679">
    <w:name w:val="Title Char"/>
    <w:link w:val="678"/>
    <w:uiPriority w:val="10"/>
    <w:rPr>
      <w:sz w:val="48"/>
      <w:szCs w:val="48"/>
    </w:rPr>
  </w:style>
  <w:style w:type="paragraph" w:styleId="680">
    <w:name w:val="Subtitle"/>
    <w:basedOn w:val="836"/>
    <w:next w:val="836"/>
    <w:link w:val="681"/>
    <w:uiPriority w:val="11"/>
    <w:qFormat/>
    <w:pPr>
      <w:spacing w:before="200" w:after="200"/>
    </w:pPr>
    <w:rPr>
      <w:sz w:val="24"/>
      <w:szCs w:val="24"/>
    </w:rPr>
  </w:style>
  <w:style w:type="character" w:styleId="681">
    <w:name w:val="Subtitle Char"/>
    <w:link w:val="680"/>
    <w:uiPriority w:val="11"/>
    <w:rPr>
      <w:sz w:val="24"/>
      <w:szCs w:val="24"/>
    </w:rPr>
  </w:style>
  <w:style w:type="paragraph" w:styleId="682">
    <w:name w:val="Quote"/>
    <w:basedOn w:val="836"/>
    <w:next w:val="836"/>
    <w:link w:val="683"/>
    <w:uiPriority w:val="29"/>
    <w:qFormat/>
    <w:pPr>
      <w:ind w:left="720" w:right="720"/>
    </w:pPr>
    <w:rPr>
      <w:i/>
    </w:rPr>
  </w:style>
  <w:style w:type="character" w:styleId="683">
    <w:name w:val="Quote Char"/>
    <w:link w:val="682"/>
    <w:uiPriority w:val="29"/>
    <w:rPr>
      <w:i/>
    </w:rPr>
  </w:style>
  <w:style w:type="paragraph" w:styleId="684">
    <w:name w:val="Intense Quote"/>
    <w:basedOn w:val="836"/>
    <w:next w:val="836"/>
    <w:link w:val="68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5">
    <w:name w:val="Intense Quote Char"/>
    <w:link w:val="684"/>
    <w:uiPriority w:val="30"/>
    <w:rPr>
      <w:i/>
    </w:rPr>
  </w:style>
  <w:style w:type="paragraph" w:styleId="686">
    <w:name w:val="Header"/>
    <w:basedOn w:val="836"/>
    <w:link w:val="687"/>
    <w:uiPriority w:val="99"/>
    <w:unhideWhenUsed/>
    <w:pPr>
      <w:spacing w:after="0" w:line="240" w:lineRule="auto"/>
      <w:tabs>
        <w:tab w:val="center" w:pos="7143" w:leader="none"/>
        <w:tab w:val="right" w:pos="14287" w:leader="none"/>
      </w:tabs>
    </w:pPr>
  </w:style>
  <w:style w:type="character" w:styleId="687">
    <w:name w:val="Header Char"/>
    <w:link w:val="686"/>
    <w:uiPriority w:val="99"/>
  </w:style>
  <w:style w:type="paragraph" w:styleId="688">
    <w:name w:val="Footer"/>
    <w:basedOn w:val="836"/>
    <w:link w:val="691"/>
    <w:uiPriority w:val="99"/>
    <w:unhideWhenUsed/>
    <w:pPr>
      <w:spacing w:after="0" w:line="240" w:lineRule="auto"/>
      <w:tabs>
        <w:tab w:val="center" w:pos="7143" w:leader="none"/>
        <w:tab w:val="right" w:pos="14287" w:leader="none"/>
      </w:tabs>
    </w:pPr>
  </w:style>
  <w:style w:type="character" w:styleId="689">
    <w:name w:val="Footer Char"/>
    <w:link w:val="688"/>
    <w:uiPriority w:val="99"/>
  </w:style>
  <w:style w:type="paragraph" w:styleId="690">
    <w:name w:val="Caption"/>
    <w:basedOn w:val="836"/>
    <w:next w:val="836"/>
    <w:uiPriority w:val="35"/>
    <w:semiHidden/>
    <w:unhideWhenUsed/>
    <w:qFormat/>
    <w:pPr>
      <w:spacing w:line="276" w:lineRule="auto"/>
    </w:pPr>
    <w:rPr>
      <w:b/>
      <w:bCs/>
      <w:color w:val="4f81bd" w:themeColor="accent1"/>
      <w:sz w:val="18"/>
      <w:szCs w:val="18"/>
    </w:rPr>
  </w:style>
  <w:style w:type="character" w:styleId="691">
    <w:name w:val="Caption Char"/>
    <w:basedOn w:val="690"/>
    <w:link w:val="688"/>
    <w:uiPriority w:val="99"/>
  </w:style>
  <w:style w:type="table" w:styleId="692">
    <w:name w:val="Table Grid"/>
    <w:basedOn w:val="83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3">
    <w:name w:val="Table Grid Light"/>
    <w:basedOn w:val="8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4">
    <w:name w:val="Plain Table 1"/>
    <w:basedOn w:val="8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2"/>
    <w:basedOn w:val="83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6">
    <w:name w:val="Plain Table 3"/>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7">
    <w:name w:val="Plain Table 4"/>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8">
    <w:name w:val="Plain Table 5"/>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9">
    <w:name w:val="Grid Table 1 Light"/>
    <w:basedOn w:val="83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0">
    <w:name w:val="Grid Table 1 Light - Accent 1"/>
    <w:basedOn w:val="8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1">
    <w:name w:val="Grid Table 1 Light - Accent 2"/>
    <w:basedOn w:val="8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2">
    <w:name w:val="Grid Table 1 Light - Accent 3"/>
    <w:basedOn w:val="8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3">
    <w:name w:val="Grid Table 1 Light - Accent 4"/>
    <w:basedOn w:val="8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4">
    <w:name w:val="Grid Table 1 Light - Accent 5"/>
    <w:basedOn w:val="8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5">
    <w:name w:val="Grid Table 1 Light - Accent 6"/>
    <w:basedOn w:val="8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6">
    <w:name w:val="Grid Table 2"/>
    <w:basedOn w:val="8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7">
    <w:name w:val="Grid Table 2 - Accent 1"/>
    <w:basedOn w:val="8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8">
    <w:name w:val="Grid Table 2 - Accent 2"/>
    <w:basedOn w:val="8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9">
    <w:name w:val="Grid Table 2 - Accent 3"/>
    <w:basedOn w:val="8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0">
    <w:name w:val="Grid Table 2 - Accent 4"/>
    <w:basedOn w:val="8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1">
    <w:name w:val="Grid Table 2 - Accent 5"/>
    <w:basedOn w:val="8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2">
    <w:name w:val="Grid Table 2 - Accent 6"/>
    <w:basedOn w:val="8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3">
    <w:name w:val="Grid Table 3"/>
    <w:basedOn w:val="8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1"/>
    <w:basedOn w:val="8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2"/>
    <w:basedOn w:val="8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3"/>
    <w:basedOn w:val="8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4"/>
    <w:basedOn w:val="8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5"/>
    <w:basedOn w:val="8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3 - Accent 6"/>
    <w:basedOn w:val="8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4"/>
    <w:basedOn w:val="83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1">
    <w:name w:val="Grid Table 4 - Accent 1"/>
    <w:basedOn w:val="83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2">
    <w:name w:val="Grid Table 4 - Accent 2"/>
    <w:basedOn w:val="83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3">
    <w:name w:val="Grid Table 4 - Accent 3"/>
    <w:basedOn w:val="83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4">
    <w:name w:val="Grid Table 4 - Accent 4"/>
    <w:basedOn w:val="83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5">
    <w:name w:val="Grid Table 4 - Accent 5"/>
    <w:basedOn w:val="83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6">
    <w:name w:val="Grid Table 4 - Accent 6"/>
    <w:basedOn w:val="83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7">
    <w:name w:val="Grid Table 5 Dark"/>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8">
    <w:name w:val="Grid Table 5 Dark- Accent 1"/>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9">
    <w:name w:val="Grid Table 5 Dark - Accent 2"/>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30">
    <w:name w:val="Grid Table 5 Dark - Accent 3"/>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31">
    <w:name w:val="Grid Table 5 Dark- Accent 4"/>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2">
    <w:name w:val="Grid Table 5 Dark - Accent 5"/>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33">
    <w:name w:val="Grid Table 5 Dark - Accent 6"/>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4">
    <w:name w:val="Grid Table 6 Colorful"/>
    <w:basedOn w:val="83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5">
    <w:name w:val="Grid Table 6 Colorful - Accent 1"/>
    <w:basedOn w:val="83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6">
    <w:name w:val="Grid Table 6 Colorful - Accent 2"/>
    <w:basedOn w:val="8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7">
    <w:name w:val="Grid Table 6 Colorful - Accent 3"/>
    <w:basedOn w:val="83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8">
    <w:name w:val="Grid Table 6 Colorful - Accent 4"/>
    <w:basedOn w:val="8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9">
    <w:name w:val="Grid Table 6 Colorful - Accent 5"/>
    <w:basedOn w:val="83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0">
    <w:name w:val="Grid Table 6 Colorful - Accent 6"/>
    <w:basedOn w:val="83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1">
    <w:name w:val="Grid Table 7 Colorful"/>
    <w:basedOn w:val="83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2">
    <w:name w:val="Grid Table 7 Colorful - Accent 1"/>
    <w:basedOn w:val="83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3">
    <w:name w:val="Grid Table 7 Colorful - Accent 2"/>
    <w:basedOn w:val="83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4">
    <w:name w:val="Grid Table 7 Colorful - Accent 3"/>
    <w:basedOn w:val="83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5">
    <w:name w:val="Grid Table 7 Colorful - Accent 4"/>
    <w:basedOn w:val="83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6">
    <w:name w:val="Grid Table 7 Colorful - Accent 5"/>
    <w:basedOn w:val="83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7">
    <w:name w:val="Grid Table 7 Colorful - Accent 6"/>
    <w:basedOn w:val="83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8">
    <w:name w:val="List Table 1 Light"/>
    <w:basedOn w:val="83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9">
    <w:name w:val="List Table 1 Light - Accent 1"/>
    <w:basedOn w:val="837"/>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0">
    <w:name w:val="List Table 1 Light - Accent 2"/>
    <w:basedOn w:val="837"/>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1">
    <w:name w:val="List Table 1 Light - Accent 3"/>
    <w:basedOn w:val="837"/>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2">
    <w:name w:val="List Table 1 Light - Accent 4"/>
    <w:basedOn w:val="837"/>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3">
    <w:name w:val="List Table 1 Light - Accent 5"/>
    <w:basedOn w:val="837"/>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4">
    <w:name w:val="List Table 1 Light - Accent 6"/>
    <w:basedOn w:val="837"/>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5">
    <w:name w:val="List Table 2"/>
    <w:basedOn w:val="83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6">
    <w:name w:val="List Table 2 - Accent 1"/>
    <w:basedOn w:val="83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7">
    <w:name w:val="List Table 2 - Accent 2"/>
    <w:basedOn w:val="83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8">
    <w:name w:val="List Table 2 - Accent 3"/>
    <w:basedOn w:val="83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9">
    <w:name w:val="List Table 2 - Accent 4"/>
    <w:basedOn w:val="83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0">
    <w:name w:val="List Table 2 - Accent 5"/>
    <w:basedOn w:val="83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1">
    <w:name w:val="List Table 2 - Accent 6"/>
    <w:basedOn w:val="83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2">
    <w:name w:val="List Table 3"/>
    <w:basedOn w:val="8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3">
    <w:name w:val="List Table 3 - Accent 1"/>
    <w:basedOn w:val="83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4">
    <w:name w:val="List Table 3 - Accent 2"/>
    <w:basedOn w:val="8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65">
    <w:name w:val="List Table 3 - Accent 3"/>
    <w:basedOn w:val="83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6">
    <w:name w:val="List Table 3 - Accent 4"/>
    <w:basedOn w:val="8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7">
    <w:name w:val="List Table 3 - Accent 5"/>
    <w:basedOn w:val="83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8">
    <w:name w:val="List Table 3 - Accent 6"/>
    <w:basedOn w:val="83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9">
    <w:name w:val="List Table 4"/>
    <w:basedOn w:val="8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0">
    <w:name w:val="List Table 4 - Accent 1"/>
    <w:basedOn w:val="83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71">
    <w:name w:val="List Table 4 - Accent 2"/>
    <w:basedOn w:val="83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2">
    <w:name w:val="List Table 4 - Accent 3"/>
    <w:basedOn w:val="83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3">
    <w:name w:val="List Table 4 - Accent 4"/>
    <w:basedOn w:val="83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4">
    <w:name w:val="List Table 4 - Accent 5"/>
    <w:basedOn w:val="83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75">
    <w:name w:val="List Table 4 - Accent 6"/>
    <w:basedOn w:val="83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6">
    <w:name w:val="List Table 5 Dark"/>
    <w:basedOn w:val="83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1"/>
    <w:basedOn w:val="83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2"/>
    <w:basedOn w:val="83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3"/>
    <w:basedOn w:val="83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4"/>
    <w:basedOn w:val="83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5"/>
    <w:basedOn w:val="83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6"/>
    <w:basedOn w:val="83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6 Colorful"/>
    <w:basedOn w:val="83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4">
    <w:name w:val="List Table 6 Colorful - Accent 1"/>
    <w:basedOn w:val="83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5">
    <w:name w:val="List Table 6 Colorful - Accent 2"/>
    <w:basedOn w:val="83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6">
    <w:name w:val="List Table 6 Colorful - Accent 3"/>
    <w:basedOn w:val="83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7">
    <w:name w:val="List Table 6 Colorful - Accent 4"/>
    <w:basedOn w:val="83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8">
    <w:name w:val="List Table 6 Colorful - Accent 5"/>
    <w:basedOn w:val="83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9">
    <w:name w:val="List Table 6 Colorful - Accent 6"/>
    <w:basedOn w:val="83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90">
    <w:name w:val="List Table 7 Colorful"/>
    <w:basedOn w:val="83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1">
    <w:name w:val="List Table 7 Colorful - Accent 1"/>
    <w:basedOn w:val="83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2">
    <w:name w:val="List Table 7 Colorful - Accent 2"/>
    <w:basedOn w:val="83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3">
    <w:name w:val="List Table 7 Colorful - Accent 3"/>
    <w:basedOn w:val="83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4">
    <w:name w:val="List Table 7 Colorful - Accent 4"/>
    <w:basedOn w:val="83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5">
    <w:name w:val="List Table 7 Colorful - Accent 5"/>
    <w:basedOn w:val="83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6">
    <w:name w:val="List Table 7 Colorful - Accent 6"/>
    <w:basedOn w:val="83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7">
    <w:name w:val="Lined - Accent"/>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8">
    <w:name w:val="Lined - Accent 1"/>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9">
    <w:name w:val="Lined - Accent 2"/>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0">
    <w:name w:val="Lined - Accent 3"/>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1">
    <w:name w:val="Lined - Accent 4"/>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2">
    <w:name w:val="Lined - Accent 5"/>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3">
    <w:name w:val="Lined - Accent 6"/>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4">
    <w:name w:val="Bordered &amp; Lined - Accent"/>
    <w:basedOn w:val="83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5">
    <w:name w:val="Bordered &amp; Lined - Accent 1"/>
    <w:basedOn w:val="83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6">
    <w:name w:val="Bordered &amp; Lined - Accent 2"/>
    <w:basedOn w:val="83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7">
    <w:name w:val="Bordered &amp; Lined - Accent 3"/>
    <w:basedOn w:val="83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8">
    <w:name w:val="Bordered &amp; Lined - Accent 4"/>
    <w:basedOn w:val="83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9">
    <w:name w:val="Bordered &amp; Lined - Accent 5"/>
    <w:basedOn w:val="83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10">
    <w:name w:val="Bordered &amp; Lined - Accent 6"/>
    <w:basedOn w:val="83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1">
    <w:name w:val="Bordered"/>
    <w:basedOn w:val="83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2">
    <w:name w:val="Bordered - Accent 1"/>
    <w:basedOn w:val="8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3">
    <w:name w:val="Bordered - Accent 2"/>
    <w:basedOn w:val="8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4">
    <w:name w:val="Bordered - Accent 3"/>
    <w:basedOn w:val="8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5">
    <w:name w:val="Bordered - Accent 4"/>
    <w:basedOn w:val="8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6">
    <w:name w:val="Bordered - Accent 5"/>
    <w:basedOn w:val="8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7">
    <w:name w:val="Bordered - Accent 6"/>
    <w:basedOn w:val="8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8">
    <w:name w:val="Hyperlink"/>
    <w:uiPriority w:val="99"/>
    <w:unhideWhenUsed/>
    <w:rPr>
      <w:color w:val="0000ff" w:themeColor="hyperlink"/>
      <w:u w:val="single"/>
    </w:rPr>
  </w:style>
  <w:style w:type="paragraph" w:styleId="819">
    <w:name w:val="footnote text"/>
    <w:basedOn w:val="836"/>
    <w:link w:val="820"/>
    <w:uiPriority w:val="99"/>
    <w:semiHidden/>
    <w:unhideWhenUsed/>
    <w:pPr>
      <w:spacing w:after="40" w:line="240" w:lineRule="auto"/>
    </w:pPr>
    <w:rPr>
      <w:sz w:val="18"/>
    </w:rPr>
  </w:style>
  <w:style w:type="character" w:styleId="820">
    <w:name w:val="Footnote Text Char"/>
    <w:link w:val="819"/>
    <w:uiPriority w:val="99"/>
    <w:rPr>
      <w:sz w:val="18"/>
    </w:rPr>
  </w:style>
  <w:style w:type="character" w:styleId="821">
    <w:name w:val="footnote reference"/>
    <w:uiPriority w:val="99"/>
    <w:unhideWhenUsed/>
    <w:rPr>
      <w:vertAlign w:val="superscript"/>
    </w:rPr>
  </w:style>
  <w:style w:type="paragraph" w:styleId="822">
    <w:name w:val="endnote text"/>
    <w:basedOn w:val="836"/>
    <w:link w:val="823"/>
    <w:uiPriority w:val="99"/>
    <w:semiHidden/>
    <w:unhideWhenUsed/>
    <w:pPr>
      <w:spacing w:after="0" w:line="240" w:lineRule="auto"/>
    </w:pPr>
    <w:rPr>
      <w:sz w:val="20"/>
    </w:rPr>
  </w:style>
  <w:style w:type="character" w:styleId="823">
    <w:name w:val="Endnote Text Char"/>
    <w:link w:val="822"/>
    <w:uiPriority w:val="99"/>
    <w:rPr>
      <w:sz w:val="20"/>
    </w:rPr>
  </w:style>
  <w:style w:type="character" w:styleId="824">
    <w:name w:val="endnote reference"/>
    <w:uiPriority w:val="99"/>
    <w:semiHidden/>
    <w:unhideWhenUsed/>
    <w:rPr>
      <w:vertAlign w:val="superscript"/>
    </w:rPr>
  </w:style>
  <w:style w:type="paragraph" w:styleId="825">
    <w:name w:val="toc 1"/>
    <w:basedOn w:val="836"/>
    <w:next w:val="836"/>
    <w:uiPriority w:val="39"/>
    <w:unhideWhenUsed/>
    <w:pPr>
      <w:ind w:left="0" w:right="0" w:firstLine="0"/>
      <w:spacing w:after="57"/>
    </w:pPr>
  </w:style>
  <w:style w:type="paragraph" w:styleId="826">
    <w:name w:val="toc 2"/>
    <w:basedOn w:val="836"/>
    <w:next w:val="836"/>
    <w:uiPriority w:val="39"/>
    <w:unhideWhenUsed/>
    <w:pPr>
      <w:ind w:left="283" w:right="0" w:firstLine="0"/>
      <w:spacing w:after="57"/>
    </w:pPr>
  </w:style>
  <w:style w:type="paragraph" w:styleId="827">
    <w:name w:val="toc 3"/>
    <w:basedOn w:val="836"/>
    <w:next w:val="836"/>
    <w:uiPriority w:val="39"/>
    <w:unhideWhenUsed/>
    <w:pPr>
      <w:ind w:left="567" w:right="0" w:firstLine="0"/>
      <w:spacing w:after="57"/>
    </w:pPr>
  </w:style>
  <w:style w:type="paragraph" w:styleId="828">
    <w:name w:val="toc 4"/>
    <w:basedOn w:val="836"/>
    <w:next w:val="836"/>
    <w:uiPriority w:val="39"/>
    <w:unhideWhenUsed/>
    <w:pPr>
      <w:ind w:left="850" w:right="0" w:firstLine="0"/>
      <w:spacing w:after="57"/>
    </w:pPr>
  </w:style>
  <w:style w:type="paragraph" w:styleId="829">
    <w:name w:val="toc 5"/>
    <w:basedOn w:val="836"/>
    <w:next w:val="836"/>
    <w:uiPriority w:val="39"/>
    <w:unhideWhenUsed/>
    <w:pPr>
      <w:ind w:left="1134" w:right="0" w:firstLine="0"/>
      <w:spacing w:after="57"/>
    </w:pPr>
  </w:style>
  <w:style w:type="paragraph" w:styleId="830">
    <w:name w:val="toc 6"/>
    <w:basedOn w:val="836"/>
    <w:next w:val="836"/>
    <w:uiPriority w:val="39"/>
    <w:unhideWhenUsed/>
    <w:pPr>
      <w:ind w:left="1417" w:right="0" w:firstLine="0"/>
      <w:spacing w:after="57"/>
    </w:pPr>
  </w:style>
  <w:style w:type="paragraph" w:styleId="831">
    <w:name w:val="toc 7"/>
    <w:basedOn w:val="836"/>
    <w:next w:val="836"/>
    <w:uiPriority w:val="39"/>
    <w:unhideWhenUsed/>
    <w:pPr>
      <w:ind w:left="1701" w:right="0" w:firstLine="0"/>
      <w:spacing w:after="57"/>
    </w:pPr>
  </w:style>
  <w:style w:type="paragraph" w:styleId="832">
    <w:name w:val="toc 8"/>
    <w:basedOn w:val="836"/>
    <w:next w:val="836"/>
    <w:uiPriority w:val="39"/>
    <w:unhideWhenUsed/>
    <w:pPr>
      <w:ind w:left="1984" w:right="0" w:firstLine="0"/>
      <w:spacing w:after="57"/>
    </w:pPr>
  </w:style>
  <w:style w:type="paragraph" w:styleId="833">
    <w:name w:val="toc 9"/>
    <w:basedOn w:val="836"/>
    <w:next w:val="836"/>
    <w:uiPriority w:val="39"/>
    <w:unhideWhenUsed/>
    <w:pPr>
      <w:ind w:left="2268" w:right="0" w:firstLine="0"/>
      <w:spacing w:after="57"/>
    </w:pPr>
  </w:style>
  <w:style w:type="paragraph" w:styleId="834">
    <w:name w:val="TOC Heading"/>
    <w:uiPriority w:val="39"/>
    <w:unhideWhenUsed/>
  </w:style>
  <w:style w:type="paragraph" w:styleId="835">
    <w:name w:val="table of figures"/>
    <w:basedOn w:val="836"/>
    <w:next w:val="836"/>
    <w:uiPriority w:val="99"/>
    <w:unhideWhenUsed/>
    <w:pPr>
      <w:spacing w:after="0" w:afterAutospacing="0"/>
    </w:pPr>
  </w:style>
  <w:style w:type="paragraph" w:styleId="836" w:default="1">
    <w:name w:val="Normal"/>
    <w:qFormat/>
  </w:style>
  <w:style w:type="table" w:styleId="837" w:default="1">
    <w:name w:val="Normal Table"/>
    <w:uiPriority w:val="99"/>
    <w:semiHidden/>
    <w:unhideWhenUsed/>
    <w:tblPr>
      <w:tblInd w:w="0" w:type="dxa"/>
      <w:tblCellMar>
        <w:left w:w="108" w:type="dxa"/>
        <w:top w:w="0" w:type="dxa"/>
        <w:right w:w="108" w:type="dxa"/>
        <w:bottom w:w="0" w:type="dxa"/>
      </w:tblCellMar>
    </w:tblPr>
  </w:style>
  <w:style w:type="numbering" w:styleId="838" w:default="1">
    <w:name w:val="No List"/>
    <w:uiPriority w:val="99"/>
    <w:semiHidden/>
    <w:unhideWhenUsed/>
  </w:style>
  <w:style w:type="paragraph" w:styleId="839">
    <w:name w:val="No Spacing"/>
    <w:basedOn w:val="836"/>
    <w:uiPriority w:val="1"/>
    <w:qFormat/>
    <w:pPr>
      <w:spacing w:after="0" w:line="240" w:lineRule="auto"/>
    </w:pPr>
  </w:style>
  <w:style w:type="paragraph" w:styleId="840">
    <w:name w:val="List Paragraph"/>
    <w:basedOn w:val="836"/>
    <w:uiPriority w:val="34"/>
    <w:qFormat/>
    <w:pPr>
      <w:contextualSpacing/>
      <w:ind w:left="720"/>
    </w:pPr>
  </w:style>
  <w:style w:type="character" w:styleId="841" w:default="1">
    <w:name w:val="Default Paragraph Font"/>
    <w:uiPriority w:val="1"/>
    <w:semiHidden/>
    <w:unhideWhenUsed/>
  </w:style>
  <w:style w:type="paragraph" w:styleId="842" w:customStyle="1">
    <w:name w:val="Отступ абзаца"/>
    <w:qFormat/>
    <w:pPr>
      <w:contextualSpacing w:val="0"/>
      <w:ind w:left="0" w:right="0" w:firstLine="708"/>
      <w:jc w:val="both"/>
      <w:keepLines w:val="0"/>
      <w:keepNext w:val="0"/>
      <w:pageBreakBefore w:val="0"/>
      <w:spacing w:before="0" w:beforeAutospacing="0" w:after="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6"/>
      <w:szCs w:val="20"/>
      <w:highlight w:val="none"/>
      <w:u w:val="none"/>
      <w:vertAlign w:val="baseline"/>
      <w:rtl w:val="0"/>
      <w:cs w:val="0"/>
      <w:lang w:val="ru-RU" w:eastAsia="ru-RU" w:bidi="ar-SA"/>
      <w14:ligatures w14:val="none"/>
    </w:rPr>
  </w:style>
  <w:style w:type="paragraph" w:styleId="843" w:customStyle="1">
    <w:name w:val="Стиль Первая строка:  125 см"/>
    <w:qFormat/>
    <w:pPr>
      <w:contextualSpacing w:val="0"/>
      <w:ind w:left="0" w:right="0" w:firstLine="709"/>
      <w:jc w:val="both"/>
      <w:keepLines w:val="0"/>
      <w:keepNext w:val="0"/>
      <w:pageBreakBefore w:val="0"/>
      <w:spacing w:before="0" w:beforeAutospacing="0" w:after="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6"/>
      <w:szCs w:val="20"/>
      <w:highlight w:val="none"/>
      <w:u w:val="none"/>
      <w:vertAlign w:val="baseline"/>
      <w:rtl w:val="0"/>
      <w:cs w:val="0"/>
      <w:lang w:val="ru-RU" w:eastAsia="ru-RU" w:bidi="ar-SA"/>
      <w14:ligatures w14:val="none"/>
    </w:rPr>
  </w:style>
  <w:style w:type="paragraph" w:styleId="844" w:customStyle="1">
    <w:name w:val="Тело утверждения документа"/>
    <w:qFormat/>
    <w:pPr>
      <w:contextualSpacing w:val="0"/>
      <w:ind w:left="4536" w:right="0" w:firstLine="0"/>
      <w:jc w:val="right"/>
      <w:keepLines w:val="0"/>
      <w:keepNext w:val="0"/>
      <w:pageBreakBefore w:val="0"/>
      <w:spacing w:before="0" w:beforeAutospacing="0" w:after="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Calibri" w:cs="Times New Roman"/>
      <w:b w:val="0"/>
      <w:bCs w:val="0"/>
      <w:i w:val="0"/>
      <w:iCs w:val="0"/>
      <w:caps w:val="0"/>
      <w:smallCaps w:val="0"/>
      <w:strike w:val="0"/>
      <w:vanish w:val="0"/>
      <w:color w:val="auto"/>
      <w:spacing w:val="0"/>
      <w:position w:val="0"/>
      <w:sz w:val="26"/>
      <w:szCs w:val="28"/>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2023-12-05T06:13:15Z</dcterms:modified>
</cp:coreProperties>
</file>